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FDB" w:rsidRDefault="001C1FDB" w:rsidP="000C18C9">
      <w:pPr>
        <w:widowControl/>
        <w:shd w:val="clear" w:color="auto" w:fill="FFFFFF"/>
        <w:ind w:firstLineChars="0" w:firstLine="559"/>
        <w:rPr>
          <w:rFonts w:asciiTheme="minorEastAsia" w:hAnsiTheme="minorEastAsia" w:cs="宋体" w:hint="eastAsia"/>
          <w:spacing w:val="5"/>
          <w:kern w:val="0"/>
          <w:szCs w:val="24"/>
        </w:rPr>
      </w:pPr>
      <w:r>
        <w:rPr>
          <w:rFonts w:asciiTheme="minorEastAsia" w:hAnsiTheme="minorEastAsia" w:cs="宋体" w:hint="eastAsia"/>
          <w:noProof/>
          <w:spacing w:val="5"/>
          <w:kern w:val="0"/>
          <w:szCs w:val="24"/>
        </w:rPr>
        <w:drawing>
          <wp:anchor distT="0" distB="0" distL="114300" distR="114300" simplePos="0" relativeHeight="251658240" behindDoc="0" locked="0" layoutInCell="1" allowOverlap="1">
            <wp:simplePos x="0" y="0"/>
            <wp:positionH relativeFrom="column">
              <wp:posOffset>-673735</wp:posOffset>
            </wp:positionH>
            <wp:positionV relativeFrom="paragraph">
              <wp:posOffset>-518795</wp:posOffset>
            </wp:positionV>
            <wp:extent cx="6539865" cy="368935"/>
            <wp:effectExtent l="19050" t="0" r="0" b="0"/>
            <wp:wrapNone/>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srcRect/>
                    <a:stretch>
                      <a:fillRect/>
                    </a:stretch>
                  </pic:blipFill>
                  <pic:spPr bwMode="auto">
                    <a:xfrm>
                      <a:off x="0" y="0"/>
                      <a:ext cx="6539865" cy="368935"/>
                    </a:xfrm>
                    <a:prstGeom prst="rect">
                      <a:avLst/>
                    </a:prstGeom>
                    <a:noFill/>
                    <a:ln w="9525">
                      <a:noFill/>
                      <a:miter lim="800000"/>
                      <a:headEnd/>
                      <a:tailEnd/>
                    </a:ln>
                  </pic:spPr>
                </pic:pic>
              </a:graphicData>
            </a:graphic>
          </wp:anchor>
        </w:drawing>
      </w:r>
    </w:p>
    <w:p w:rsidR="001C1FDB" w:rsidRDefault="001C1FDB" w:rsidP="000C18C9">
      <w:pPr>
        <w:widowControl/>
        <w:shd w:val="clear" w:color="auto" w:fill="FFFFFF"/>
        <w:ind w:firstLineChars="0" w:firstLine="559"/>
        <w:rPr>
          <w:rFonts w:asciiTheme="minorEastAsia" w:hAnsiTheme="minorEastAsia" w:cs="宋体" w:hint="eastAsia"/>
          <w:spacing w:val="5"/>
          <w:kern w:val="0"/>
          <w:szCs w:val="24"/>
        </w:rPr>
      </w:pPr>
    </w:p>
    <w:p w:rsidR="001C1FDB" w:rsidRDefault="001C1FDB" w:rsidP="000C18C9">
      <w:pPr>
        <w:widowControl/>
        <w:shd w:val="clear" w:color="auto" w:fill="FFFFFF"/>
        <w:ind w:firstLineChars="0" w:firstLine="559"/>
        <w:rPr>
          <w:rFonts w:asciiTheme="minorEastAsia" w:hAnsiTheme="minorEastAsia" w:cs="宋体" w:hint="eastAsia"/>
          <w:spacing w:val="5"/>
          <w:kern w:val="0"/>
          <w:szCs w:val="24"/>
        </w:rPr>
      </w:pPr>
    </w:p>
    <w:p w:rsidR="008C629D" w:rsidRPr="00060721" w:rsidRDefault="008C629D" w:rsidP="000C18C9">
      <w:pPr>
        <w:widowControl/>
        <w:shd w:val="clear" w:color="auto" w:fill="FFFFFF"/>
        <w:ind w:firstLineChars="0" w:firstLine="559"/>
        <w:rPr>
          <w:rFonts w:asciiTheme="minorEastAsia" w:hAnsiTheme="minorEastAsia" w:cs="宋体" w:hint="eastAsia"/>
          <w:spacing w:val="5"/>
          <w:kern w:val="0"/>
          <w:szCs w:val="24"/>
        </w:rPr>
      </w:pPr>
    </w:p>
    <w:p w:rsidR="008C629D" w:rsidRPr="00060721" w:rsidRDefault="008C629D" w:rsidP="000C18C9">
      <w:pPr>
        <w:widowControl/>
        <w:shd w:val="clear" w:color="auto" w:fill="FFFFFF"/>
        <w:ind w:firstLineChars="0" w:firstLine="0"/>
        <w:jc w:val="center"/>
        <w:rPr>
          <w:rFonts w:asciiTheme="minorEastAsia" w:hAnsiTheme="minorEastAsia" w:cs="宋体" w:hint="eastAsia"/>
          <w:b/>
          <w:spacing w:val="5"/>
          <w:kern w:val="0"/>
          <w:sz w:val="52"/>
          <w:szCs w:val="24"/>
        </w:rPr>
      </w:pPr>
      <w:r w:rsidRPr="00060721">
        <w:rPr>
          <w:rFonts w:asciiTheme="minorEastAsia" w:hAnsiTheme="minorEastAsia" w:cs="宋体" w:hint="eastAsia"/>
          <w:b/>
          <w:spacing w:val="9"/>
          <w:kern w:val="0"/>
          <w:sz w:val="52"/>
          <w:szCs w:val="24"/>
        </w:rPr>
        <w:t>工程质量安全手册</w:t>
      </w:r>
    </w:p>
    <w:p w:rsidR="008C629D" w:rsidRPr="00060721" w:rsidRDefault="008C629D" w:rsidP="000C18C9">
      <w:pPr>
        <w:widowControl/>
        <w:shd w:val="clear" w:color="auto" w:fill="FFFFFF"/>
        <w:ind w:firstLineChars="0" w:firstLine="0"/>
        <w:jc w:val="center"/>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w:t>
      </w:r>
    </w:p>
    <w:p w:rsidR="008C629D" w:rsidRPr="001C1FDB" w:rsidRDefault="008C629D" w:rsidP="000C18C9">
      <w:pPr>
        <w:widowControl/>
        <w:shd w:val="clear" w:color="auto" w:fill="FFFFFF"/>
        <w:ind w:firstLineChars="0" w:firstLine="0"/>
        <w:jc w:val="center"/>
        <w:rPr>
          <w:rFonts w:asciiTheme="minorEastAsia" w:hAnsiTheme="minorEastAsia" w:cs="宋体" w:hint="eastAsia"/>
          <w:b/>
          <w:spacing w:val="5"/>
          <w:kern w:val="0"/>
          <w:szCs w:val="24"/>
        </w:rPr>
      </w:pPr>
      <w:r w:rsidRPr="001C1FDB">
        <w:rPr>
          <w:rFonts w:asciiTheme="minorEastAsia" w:hAnsiTheme="minorEastAsia" w:cs="宋体" w:hint="eastAsia"/>
          <w:b/>
          <w:spacing w:val="9"/>
          <w:kern w:val="0"/>
          <w:szCs w:val="24"/>
        </w:rPr>
        <w:t>（试 行）</w:t>
      </w:r>
    </w:p>
    <w:p w:rsidR="008C629D" w:rsidRPr="00060721" w:rsidRDefault="008C629D" w:rsidP="000C18C9">
      <w:pPr>
        <w:widowControl/>
        <w:shd w:val="clear" w:color="auto" w:fill="FFFFFF"/>
        <w:ind w:firstLineChars="0" w:firstLine="0"/>
        <w:jc w:val="center"/>
        <w:rPr>
          <w:rFonts w:asciiTheme="minorEastAsia" w:hAnsiTheme="minorEastAsia" w:cs="宋体" w:hint="eastAsia"/>
          <w:b/>
          <w:spacing w:val="5"/>
          <w:kern w:val="0"/>
          <w:szCs w:val="24"/>
        </w:rPr>
      </w:pPr>
      <w:r w:rsidRPr="00060721">
        <w:rPr>
          <w:rFonts w:asciiTheme="minorEastAsia" w:hAnsiTheme="minorEastAsia" w:cs="宋体" w:hint="eastAsia"/>
          <w:b/>
          <w:spacing w:val="5"/>
          <w:kern w:val="0"/>
          <w:szCs w:val="24"/>
        </w:rPr>
        <w:t> </w:t>
      </w:r>
    </w:p>
    <w:p w:rsidR="008C629D" w:rsidRPr="00060721" w:rsidRDefault="008C629D" w:rsidP="000C18C9">
      <w:pPr>
        <w:widowControl/>
        <w:shd w:val="clear" w:color="auto" w:fill="FFFFFF"/>
        <w:ind w:firstLineChars="0" w:firstLine="0"/>
        <w:jc w:val="center"/>
        <w:rPr>
          <w:rFonts w:asciiTheme="minorEastAsia" w:hAnsiTheme="minorEastAsia" w:cs="宋体" w:hint="eastAsia"/>
          <w:b/>
          <w:spacing w:val="5"/>
          <w:kern w:val="0"/>
          <w:szCs w:val="24"/>
        </w:rPr>
      </w:pPr>
      <w:r w:rsidRPr="00060721">
        <w:rPr>
          <w:rFonts w:asciiTheme="minorEastAsia" w:hAnsiTheme="minorEastAsia" w:cs="宋体" w:hint="eastAsia"/>
          <w:b/>
          <w:spacing w:val="5"/>
          <w:kern w:val="0"/>
          <w:szCs w:val="24"/>
        </w:rPr>
        <w:t> </w:t>
      </w:r>
    </w:p>
    <w:p w:rsidR="008C629D" w:rsidRPr="00060721" w:rsidRDefault="008C629D" w:rsidP="000C18C9">
      <w:pPr>
        <w:widowControl/>
        <w:shd w:val="clear" w:color="auto" w:fill="FFFFFF"/>
        <w:ind w:firstLineChars="0" w:firstLine="0"/>
        <w:jc w:val="center"/>
        <w:rPr>
          <w:rFonts w:asciiTheme="minorEastAsia" w:hAnsiTheme="minorEastAsia" w:cs="宋体" w:hint="eastAsia"/>
          <w:b/>
          <w:spacing w:val="5"/>
          <w:kern w:val="0"/>
          <w:szCs w:val="24"/>
        </w:rPr>
      </w:pPr>
      <w:r w:rsidRPr="00060721">
        <w:rPr>
          <w:rFonts w:asciiTheme="minorEastAsia" w:hAnsiTheme="minorEastAsia" w:cs="宋体" w:hint="eastAsia"/>
          <w:b/>
          <w:spacing w:val="5"/>
          <w:kern w:val="0"/>
          <w:szCs w:val="24"/>
        </w:rPr>
        <w:t> </w:t>
      </w:r>
    </w:p>
    <w:p w:rsidR="008C629D" w:rsidRPr="00060721" w:rsidRDefault="008C629D" w:rsidP="000C18C9">
      <w:pPr>
        <w:widowControl/>
        <w:shd w:val="clear" w:color="auto" w:fill="FFFFFF"/>
        <w:ind w:firstLineChars="0" w:firstLine="0"/>
        <w:jc w:val="center"/>
        <w:rPr>
          <w:rFonts w:asciiTheme="minorEastAsia" w:hAnsiTheme="minorEastAsia" w:cs="宋体" w:hint="eastAsia"/>
          <w:b/>
          <w:spacing w:val="5"/>
          <w:kern w:val="0"/>
          <w:szCs w:val="24"/>
        </w:rPr>
      </w:pPr>
      <w:r w:rsidRPr="00060721">
        <w:rPr>
          <w:rFonts w:asciiTheme="minorEastAsia" w:hAnsiTheme="minorEastAsia" w:cs="宋体" w:hint="eastAsia"/>
          <w:b/>
          <w:spacing w:val="5"/>
          <w:kern w:val="0"/>
          <w:szCs w:val="24"/>
        </w:rPr>
        <w:t> </w:t>
      </w:r>
    </w:p>
    <w:p w:rsidR="008C629D" w:rsidRPr="00060721" w:rsidRDefault="008C629D" w:rsidP="000C18C9">
      <w:pPr>
        <w:widowControl/>
        <w:shd w:val="clear" w:color="auto" w:fill="FFFFFF"/>
        <w:ind w:firstLineChars="0" w:firstLine="0"/>
        <w:jc w:val="center"/>
        <w:rPr>
          <w:rFonts w:asciiTheme="minorEastAsia" w:hAnsiTheme="minorEastAsia" w:cs="宋体" w:hint="eastAsia"/>
          <w:b/>
          <w:spacing w:val="5"/>
          <w:kern w:val="0"/>
          <w:szCs w:val="24"/>
        </w:rPr>
      </w:pPr>
      <w:r w:rsidRPr="00060721">
        <w:rPr>
          <w:rFonts w:asciiTheme="minorEastAsia" w:hAnsiTheme="minorEastAsia" w:cs="宋体" w:hint="eastAsia"/>
          <w:b/>
          <w:spacing w:val="5"/>
          <w:kern w:val="0"/>
          <w:szCs w:val="24"/>
        </w:rPr>
        <w:t> </w:t>
      </w:r>
    </w:p>
    <w:p w:rsidR="008C629D" w:rsidRPr="00060721" w:rsidRDefault="008C629D" w:rsidP="000C18C9">
      <w:pPr>
        <w:widowControl/>
        <w:shd w:val="clear" w:color="auto" w:fill="FFFFFF"/>
        <w:ind w:firstLineChars="0" w:firstLine="0"/>
        <w:jc w:val="center"/>
        <w:rPr>
          <w:rFonts w:asciiTheme="minorEastAsia" w:hAnsiTheme="minorEastAsia" w:cs="宋体" w:hint="eastAsia"/>
          <w:b/>
          <w:spacing w:val="5"/>
          <w:kern w:val="0"/>
          <w:szCs w:val="24"/>
        </w:rPr>
      </w:pPr>
      <w:r w:rsidRPr="00060721">
        <w:rPr>
          <w:rFonts w:asciiTheme="minorEastAsia" w:hAnsiTheme="minorEastAsia" w:cs="宋体" w:hint="eastAsia"/>
          <w:b/>
          <w:spacing w:val="5"/>
          <w:kern w:val="0"/>
          <w:szCs w:val="24"/>
        </w:rPr>
        <w:t> </w:t>
      </w:r>
    </w:p>
    <w:p w:rsidR="008C629D" w:rsidRPr="00060721" w:rsidRDefault="008C629D" w:rsidP="000C18C9">
      <w:pPr>
        <w:widowControl/>
        <w:shd w:val="clear" w:color="auto" w:fill="FFFFFF"/>
        <w:ind w:firstLineChars="0" w:firstLine="0"/>
        <w:jc w:val="center"/>
        <w:rPr>
          <w:rFonts w:asciiTheme="minorEastAsia" w:hAnsiTheme="minorEastAsia" w:cs="宋体" w:hint="eastAsia"/>
          <w:b/>
          <w:spacing w:val="5"/>
          <w:kern w:val="0"/>
          <w:szCs w:val="24"/>
        </w:rPr>
      </w:pPr>
      <w:r w:rsidRPr="00060721">
        <w:rPr>
          <w:rFonts w:asciiTheme="minorEastAsia" w:hAnsiTheme="minorEastAsia" w:cs="宋体" w:hint="eastAsia"/>
          <w:b/>
          <w:spacing w:val="5"/>
          <w:kern w:val="0"/>
          <w:szCs w:val="24"/>
        </w:rPr>
        <w:t> </w:t>
      </w:r>
    </w:p>
    <w:p w:rsidR="006267A3" w:rsidRPr="00060721" w:rsidRDefault="006267A3" w:rsidP="000C18C9">
      <w:pPr>
        <w:widowControl/>
        <w:shd w:val="clear" w:color="auto" w:fill="FFFFFF"/>
        <w:ind w:firstLineChars="0" w:firstLine="0"/>
        <w:jc w:val="center"/>
        <w:rPr>
          <w:rFonts w:asciiTheme="minorEastAsia" w:hAnsiTheme="minorEastAsia" w:cs="宋体" w:hint="eastAsia"/>
          <w:b/>
          <w:spacing w:val="5"/>
          <w:kern w:val="0"/>
          <w:szCs w:val="24"/>
        </w:rPr>
      </w:pPr>
    </w:p>
    <w:p w:rsidR="006267A3" w:rsidRPr="00060721" w:rsidRDefault="006267A3" w:rsidP="000C18C9">
      <w:pPr>
        <w:widowControl/>
        <w:shd w:val="clear" w:color="auto" w:fill="FFFFFF"/>
        <w:ind w:firstLineChars="0" w:firstLine="0"/>
        <w:jc w:val="center"/>
        <w:rPr>
          <w:rFonts w:asciiTheme="minorEastAsia" w:hAnsiTheme="minorEastAsia" w:cs="宋体" w:hint="eastAsia"/>
          <w:b/>
          <w:spacing w:val="5"/>
          <w:kern w:val="0"/>
          <w:szCs w:val="24"/>
        </w:rPr>
      </w:pPr>
    </w:p>
    <w:p w:rsidR="006267A3" w:rsidRPr="00060721" w:rsidRDefault="006267A3" w:rsidP="000C18C9">
      <w:pPr>
        <w:widowControl/>
        <w:shd w:val="clear" w:color="auto" w:fill="FFFFFF"/>
        <w:ind w:firstLineChars="0" w:firstLine="0"/>
        <w:jc w:val="center"/>
        <w:rPr>
          <w:rFonts w:asciiTheme="minorEastAsia" w:hAnsiTheme="minorEastAsia" w:cs="宋体" w:hint="eastAsia"/>
          <w:b/>
          <w:spacing w:val="5"/>
          <w:kern w:val="0"/>
          <w:szCs w:val="24"/>
        </w:rPr>
      </w:pPr>
    </w:p>
    <w:p w:rsidR="006267A3" w:rsidRPr="00060721" w:rsidRDefault="006267A3" w:rsidP="000C18C9">
      <w:pPr>
        <w:widowControl/>
        <w:shd w:val="clear" w:color="auto" w:fill="FFFFFF"/>
        <w:ind w:firstLineChars="0" w:firstLine="0"/>
        <w:jc w:val="center"/>
        <w:rPr>
          <w:rFonts w:asciiTheme="minorEastAsia" w:hAnsiTheme="minorEastAsia" w:cs="宋体" w:hint="eastAsia"/>
          <w:b/>
          <w:spacing w:val="5"/>
          <w:kern w:val="0"/>
          <w:szCs w:val="24"/>
        </w:rPr>
      </w:pPr>
    </w:p>
    <w:p w:rsidR="006267A3" w:rsidRPr="00060721" w:rsidRDefault="006267A3" w:rsidP="000C18C9">
      <w:pPr>
        <w:widowControl/>
        <w:shd w:val="clear" w:color="auto" w:fill="FFFFFF"/>
        <w:ind w:firstLineChars="0" w:firstLine="0"/>
        <w:jc w:val="center"/>
        <w:rPr>
          <w:rFonts w:asciiTheme="minorEastAsia" w:hAnsiTheme="minorEastAsia" w:cs="宋体" w:hint="eastAsia"/>
          <w:b/>
          <w:spacing w:val="5"/>
          <w:kern w:val="0"/>
          <w:szCs w:val="24"/>
        </w:rPr>
      </w:pPr>
    </w:p>
    <w:p w:rsidR="006267A3" w:rsidRPr="00060721" w:rsidRDefault="006267A3" w:rsidP="000C18C9">
      <w:pPr>
        <w:widowControl/>
        <w:shd w:val="clear" w:color="auto" w:fill="FFFFFF"/>
        <w:ind w:firstLineChars="0" w:firstLine="0"/>
        <w:jc w:val="center"/>
        <w:rPr>
          <w:rFonts w:asciiTheme="minorEastAsia" w:hAnsiTheme="minorEastAsia" w:cs="宋体" w:hint="eastAsia"/>
          <w:b/>
          <w:spacing w:val="5"/>
          <w:kern w:val="0"/>
          <w:szCs w:val="24"/>
        </w:rPr>
      </w:pPr>
    </w:p>
    <w:p w:rsidR="006267A3" w:rsidRPr="00060721" w:rsidRDefault="006267A3" w:rsidP="000C18C9">
      <w:pPr>
        <w:widowControl/>
        <w:shd w:val="clear" w:color="auto" w:fill="FFFFFF"/>
        <w:ind w:firstLineChars="0" w:firstLine="0"/>
        <w:jc w:val="center"/>
        <w:rPr>
          <w:rFonts w:asciiTheme="minorEastAsia" w:hAnsiTheme="minorEastAsia" w:cs="宋体" w:hint="eastAsia"/>
          <w:b/>
          <w:spacing w:val="5"/>
          <w:kern w:val="0"/>
          <w:szCs w:val="24"/>
        </w:rPr>
      </w:pPr>
    </w:p>
    <w:p w:rsidR="006267A3" w:rsidRPr="00060721" w:rsidRDefault="006267A3" w:rsidP="000C18C9">
      <w:pPr>
        <w:widowControl/>
        <w:shd w:val="clear" w:color="auto" w:fill="FFFFFF"/>
        <w:ind w:firstLineChars="0" w:firstLine="0"/>
        <w:jc w:val="center"/>
        <w:rPr>
          <w:rFonts w:asciiTheme="minorEastAsia" w:hAnsiTheme="minorEastAsia" w:cs="宋体" w:hint="eastAsia"/>
          <w:b/>
          <w:spacing w:val="5"/>
          <w:kern w:val="0"/>
          <w:szCs w:val="24"/>
        </w:rPr>
      </w:pPr>
    </w:p>
    <w:p w:rsidR="008C629D" w:rsidRPr="00060721" w:rsidRDefault="008C629D" w:rsidP="000C18C9">
      <w:pPr>
        <w:widowControl/>
        <w:shd w:val="clear" w:color="auto" w:fill="FFFFFF"/>
        <w:ind w:firstLineChars="0" w:firstLine="0"/>
        <w:rPr>
          <w:rFonts w:asciiTheme="minorEastAsia" w:hAnsiTheme="minorEastAsia" w:cs="宋体" w:hint="eastAsia"/>
          <w:b/>
          <w:spacing w:val="5"/>
          <w:kern w:val="0"/>
          <w:szCs w:val="24"/>
        </w:rPr>
      </w:pPr>
      <w:r w:rsidRPr="00060721">
        <w:rPr>
          <w:rFonts w:asciiTheme="minorEastAsia" w:hAnsiTheme="minorEastAsia" w:cs="宋体" w:hint="eastAsia"/>
          <w:b/>
          <w:spacing w:val="5"/>
          <w:kern w:val="0"/>
          <w:szCs w:val="24"/>
        </w:rPr>
        <w:t> </w:t>
      </w:r>
    </w:p>
    <w:p w:rsidR="008C629D" w:rsidRPr="00060721" w:rsidRDefault="008C629D" w:rsidP="000C18C9">
      <w:pPr>
        <w:widowControl/>
        <w:shd w:val="clear" w:color="auto" w:fill="FFFFFF"/>
        <w:ind w:firstLineChars="0" w:firstLine="0"/>
        <w:rPr>
          <w:rFonts w:asciiTheme="minorEastAsia" w:hAnsiTheme="minorEastAsia" w:cs="宋体" w:hint="eastAsia"/>
          <w:b/>
          <w:spacing w:val="5"/>
          <w:kern w:val="0"/>
          <w:sz w:val="30"/>
          <w:szCs w:val="30"/>
        </w:rPr>
      </w:pPr>
      <w:r w:rsidRPr="00060721">
        <w:rPr>
          <w:rFonts w:asciiTheme="minorEastAsia" w:hAnsiTheme="minorEastAsia" w:cs="宋体" w:hint="eastAsia"/>
          <w:b/>
          <w:spacing w:val="5"/>
          <w:kern w:val="0"/>
          <w:szCs w:val="24"/>
        </w:rPr>
        <w:t> </w:t>
      </w:r>
    </w:p>
    <w:p w:rsidR="008C629D" w:rsidRPr="00060721" w:rsidRDefault="008C629D" w:rsidP="000C18C9">
      <w:pPr>
        <w:widowControl/>
        <w:shd w:val="clear" w:color="auto" w:fill="FFFFFF"/>
        <w:ind w:firstLineChars="0" w:firstLine="455"/>
        <w:jc w:val="center"/>
        <w:rPr>
          <w:rFonts w:asciiTheme="minorEastAsia" w:hAnsiTheme="minorEastAsia" w:cs="宋体" w:hint="eastAsia"/>
          <w:b/>
          <w:spacing w:val="5"/>
          <w:kern w:val="0"/>
          <w:sz w:val="30"/>
          <w:szCs w:val="30"/>
        </w:rPr>
      </w:pPr>
      <w:r w:rsidRPr="00060721">
        <w:rPr>
          <w:rFonts w:asciiTheme="minorEastAsia" w:hAnsiTheme="minorEastAsia" w:cs="宋体" w:hint="eastAsia"/>
          <w:b/>
          <w:spacing w:val="9"/>
          <w:kern w:val="0"/>
          <w:sz w:val="30"/>
          <w:szCs w:val="30"/>
        </w:rPr>
        <w:t>住房城乡建设部</w:t>
      </w:r>
    </w:p>
    <w:p w:rsidR="008C629D" w:rsidRPr="00060721" w:rsidRDefault="001C1FDB" w:rsidP="000C18C9">
      <w:pPr>
        <w:widowControl/>
        <w:shd w:val="clear" w:color="auto" w:fill="FFFFFF"/>
        <w:ind w:firstLineChars="0" w:firstLine="0"/>
        <w:jc w:val="center"/>
        <w:rPr>
          <w:rFonts w:asciiTheme="minorEastAsia" w:hAnsiTheme="minorEastAsia" w:cs="宋体" w:hint="eastAsia"/>
          <w:b/>
          <w:spacing w:val="5"/>
          <w:kern w:val="0"/>
          <w:sz w:val="30"/>
          <w:szCs w:val="30"/>
        </w:rPr>
      </w:pPr>
      <w:r>
        <w:rPr>
          <w:rFonts w:asciiTheme="minorEastAsia" w:hAnsiTheme="minorEastAsia" w:cs="宋体" w:hint="eastAsia"/>
          <w:b/>
          <w:spacing w:val="9"/>
          <w:kern w:val="0"/>
          <w:sz w:val="30"/>
          <w:szCs w:val="30"/>
        </w:rPr>
        <w:t xml:space="preserve">   </w:t>
      </w:r>
      <w:r w:rsidR="008C629D" w:rsidRPr="00060721">
        <w:rPr>
          <w:rFonts w:asciiTheme="minorEastAsia" w:hAnsiTheme="minorEastAsia" w:cs="宋体" w:hint="eastAsia"/>
          <w:b/>
          <w:spacing w:val="9"/>
          <w:kern w:val="0"/>
          <w:sz w:val="30"/>
          <w:szCs w:val="30"/>
        </w:rPr>
        <w:t>2018年9月</w:t>
      </w:r>
    </w:p>
    <w:p w:rsidR="008C629D" w:rsidRPr="00060721" w:rsidRDefault="008C629D" w:rsidP="000C18C9">
      <w:pPr>
        <w:widowControl/>
        <w:shd w:val="clear" w:color="auto" w:fill="FFFFFF"/>
        <w:ind w:firstLineChars="0" w:firstLine="0"/>
        <w:rPr>
          <w:rFonts w:asciiTheme="minorEastAsia" w:hAnsiTheme="minorEastAsia" w:cs="宋体" w:hint="eastAsia"/>
          <w:b/>
          <w:spacing w:val="5"/>
          <w:kern w:val="0"/>
          <w:szCs w:val="24"/>
        </w:rPr>
      </w:pPr>
      <w:r w:rsidRPr="00060721">
        <w:rPr>
          <w:rFonts w:asciiTheme="minorEastAsia" w:hAnsiTheme="minorEastAsia" w:cs="宋体" w:hint="eastAsia"/>
          <w:b/>
          <w:spacing w:val="5"/>
          <w:kern w:val="0"/>
          <w:szCs w:val="24"/>
        </w:rPr>
        <w:t> </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br w:type="page"/>
      </w:r>
    </w:p>
    <w:p w:rsidR="008C629D" w:rsidRPr="00060721" w:rsidRDefault="008C629D" w:rsidP="000C18C9">
      <w:pPr>
        <w:widowControl/>
        <w:shd w:val="clear" w:color="auto" w:fill="FFFFFF"/>
        <w:ind w:firstLineChars="0" w:firstLine="0"/>
        <w:jc w:val="center"/>
        <w:rPr>
          <w:rFonts w:asciiTheme="minorEastAsia" w:hAnsiTheme="minorEastAsia" w:cs="宋体" w:hint="eastAsia"/>
          <w:b/>
          <w:bCs/>
          <w:spacing w:val="5"/>
          <w:kern w:val="0"/>
          <w:szCs w:val="24"/>
        </w:rPr>
      </w:pPr>
    </w:p>
    <w:p w:rsidR="008C629D" w:rsidRPr="00060721" w:rsidRDefault="008C629D" w:rsidP="000C18C9">
      <w:pPr>
        <w:widowControl/>
        <w:shd w:val="clear" w:color="auto" w:fill="FFFFFF"/>
        <w:ind w:firstLineChars="0" w:firstLine="0"/>
        <w:jc w:val="center"/>
        <w:rPr>
          <w:rFonts w:asciiTheme="minorEastAsia" w:hAnsiTheme="minorEastAsia" w:cs="宋体" w:hint="eastAsia"/>
          <w:spacing w:val="5"/>
          <w:kern w:val="0"/>
          <w:szCs w:val="24"/>
        </w:rPr>
      </w:pPr>
      <w:r w:rsidRPr="00060721">
        <w:rPr>
          <w:rFonts w:asciiTheme="minorEastAsia" w:hAnsiTheme="minorEastAsia" w:cs="宋体" w:hint="eastAsia"/>
          <w:b/>
          <w:bCs/>
          <w:spacing w:val="5"/>
          <w:kern w:val="0"/>
          <w:szCs w:val="24"/>
        </w:rPr>
        <w:t>房城乡建设部关于印发工程质量安全手册（试行）的通知</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各省、自治区住房城乡建设厅，直辖市建委（规划国土委），新疆生产建设兵团住房城乡建设局：</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xml:space="preserve">　　为深入开展工程质量安全提升行动，保证工程质量安全，提高人民群众满意度，推动建筑业高质量发展，我部制定了《工程质量安全手册（试行）》，现印发你们，请遵照执行。</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xml:space="preserve">　　各地住房城乡建设主管部门可在工程质量安全手册的基础上，结合本地实际，细化有关要求，制定简洁明了、要求明确的实施细则。要督促工程建设各方主体认真执行工程质量安全手册，将工程质量安全要求落实到每个项目、每个员工，落实到工程建设全过程。要以执行工程质量安全手册为切入点，开展质量安全“双随机、</w:t>
      </w:r>
      <w:proofErr w:type="gramStart"/>
      <w:r w:rsidRPr="00060721">
        <w:rPr>
          <w:rFonts w:asciiTheme="minorEastAsia" w:hAnsiTheme="minorEastAsia" w:cs="宋体" w:hint="eastAsia"/>
          <w:spacing w:val="5"/>
          <w:kern w:val="0"/>
          <w:szCs w:val="24"/>
        </w:rPr>
        <w:t>一</w:t>
      </w:r>
      <w:proofErr w:type="gramEnd"/>
      <w:r w:rsidRPr="00060721">
        <w:rPr>
          <w:rFonts w:asciiTheme="minorEastAsia" w:hAnsiTheme="minorEastAsia" w:cs="宋体" w:hint="eastAsia"/>
          <w:spacing w:val="5"/>
          <w:kern w:val="0"/>
          <w:szCs w:val="24"/>
        </w:rPr>
        <w:t>公开”检查，对执行情况良好的企业和项目给予评优评先等政策支持，对不执行或执行不力的企业和个人依法依规严肃查处并曝光。我部将适时组织开展对工程质量安全手册执行情况的督查。</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xml:space="preserve">　　各地在执行中遇到的问题，请及时反馈我部工程质量安全监管司。</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xml:space="preserve">　　　　　　　　　　　　　　　　　　　　　　　住房城乡建设部</w:t>
      </w:r>
      <w:r w:rsidRPr="00060721">
        <w:rPr>
          <w:rFonts w:asciiTheme="minorEastAsia" w:hAnsiTheme="minorEastAsia" w:cs="宋体" w:hint="eastAsia"/>
          <w:spacing w:val="5"/>
          <w:kern w:val="0"/>
          <w:szCs w:val="24"/>
        </w:rPr>
        <w:br/>
      </w:r>
      <w:proofErr w:type="gramStart"/>
      <w:r w:rsidRPr="00060721">
        <w:rPr>
          <w:rFonts w:asciiTheme="minorEastAsia" w:hAnsiTheme="minorEastAsia" w:cs="宋体" w:hint="eastAsia"/>
          <w:spacing w:val="5"/>
          <w:kern w:val="0"/>
          <w:szCs w:val="24"/>
        </w:rPr>
        <w:t xml:space="preserve">　　　　　　　　　　　　　　　　　　　　　</w:t>
      </w:r>
      <w:proofErr w:type="gramEnd"/>
      <w:r w:rsidRPr="00060721">
        <w:rPr>
          <w:rFonts w:asciiTheme="minorEastAsia" w:hAnsiTheme="minorEastAsia" w:cs="宋体" w:hint="eastAsia"/>
          <w:spacing w:val="5"/>
          <w:kern w:val="0"/>
          <w:szCs w:val="24"/>
        </w:rPr>
        <w:t xml:space="preserve">    2018年9月21日</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p>
    <w:p w:rsidR="008C629D" w:rsidRPr="00060721" w:rsidRDefault="008C629D" w:rsidP="000C18C9">
      <w:pPr>
        <w:widowControl/>
        <w:shd w:val="clear" w:color="auto" w:fill="FFFFFF"/>
        <w:ind w:firstLineChars="0" w:firstLine="559"/>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w:t>
      </w:r>
    </w:p>
    <w:p w:rsidR="008C629D" w:rsidRPr="00060721" w:rsidRDefault="008C629D" w:rsidP="000C18C9">
      <w:pPr>
        <w:widowControl/>
        <w:shd w:val="clear" w:color="auto" w:fill="FFFFFF"/>
        <w:ind w:firstLineChars="0" w:firstLine="559"/>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w:t>
      </w:r>
    </w:p>
    <w:p w:rsidR="008C629D" w:rsidRPr="00060721" w:rsidRDefault="008C629D" w:rsidP="000C18C9">
      <w:pPr>
        <w:widowControl/>
        <w:shd w:val="clear" w:color="auto" w:fill="FFFFFF"/>
        <w:ind w:firstLineChars="0" w:firstLine="559"/>
        <w:rPr>
          <w:rFonts w:asciiTheme="minorEastAsia" w:hAnsiTheme="minorEastAsia" w:cs="宋体" w:hint="eastAsia"/>
          <w:spacing w:val="5"/>
          <w:kern w:val="0"/>
          <w:szCs w:val="24"/>
        </w:rPr>
      </w:pPr>
    </w:p>
    <w:p w:rsidR="008C629D" w:rsidRPr="00060721" w:rsidRDefault="008C629D" w:rsidP="000C18C9">
      <w:pPr>
        <w:widowControl/>
        <w:shd w:val="clear" w:color="auto" w:fill="FFFFFF"/>
        <w:ind w:firstLineChars="0" w:firstLine="559"/>
        <w:rPr>
          <w:rFonts w:asciiTheme="minorEastAsia" w:hAnsiTheme="minorEastAsia" w:cs="宋体" w:hint="eastAsia"/>
          <w:spacing w:val="5"/>
          <w:kern w:val="0"/>
          <w:szCs w:val="24"/>
        </w:rPr>
      </w:pPr>
    </w:p>
    <w:p w:rsidR="008C629D" w:rsidRPr="00060721" w:rsidRDefault="008C629D" w:rsidP="000C18C9">
      <w:pPr>
        <w:widowControl/>
        <w:shd w:val="clear" w:color="auto" w:fill="FFFFFF"/>
        <w:ind w:firstLineChars="0" w:firstLine="559"/>
        <w:rPr>
          <w:rFonts w:asciiTheme="minorEastAsia" w:hAnsiTheme="minorEastAsia" w:cs="宋体" w:hint="eastAsia"/>
          <w:spacing w:val="5"/>
          <w:kern w:val="0"/>
          <w:szCs w:val="24"/>
        </w:rPr>
      </w:pPr>
    </w:p>
    <w:p w:rsidR="008C629D" w:rsidRPr="00060721" w:rsidRDefault="008C629D" w:rsidP="000C18C9">
      <w:pPr>
        <w:widowControl/>
        <w:shd w:val="clear" w:color="auto" w:fill="FFFFFF"/>
        <w:ind w:firstLineChars="0" w:firstLine="559"/>
        <w:rPr>
          <w:rFonts w:asciiTheme="minorEastAsia" w:hAnsiTheme="minorEastAsia" w:cs="宋体" w:hint="eastAsia"/>
          <w:spacing w:val="5"/>
          <w:kern w:val="0"/>
          <w:szCs w:val="24"/>
        </w:rPr>
      </w:pPr>
    </w:p>
    <w:p w:rsidR="008C629D" w:rsidRPr="00060721" w:rsidRDefault="008C629D" w:rsidP="000C18C9">
      <w:pPr>
        <w:widowControl/>
        <w:shd w:val="clear" w:color="auto" w:fill="FFFFFF"/>
        <w:ind w:firstLineChars="0" w:firstLine="559"/>
        <w:rPr>
          <w:rFonts w:asciiTheme="minorEastAsia" w:hAnsiTheme="minorEastAsia" w:cs="宋体" w:hint="eastAsia"/>
          <w:spacing w:val="5"/>
          <w:kern w:val="0"/>
          <w:szCs w:val="24"/>
        </w:rPr>
      </w:pPr>
    </w:p>
    <w:p w:rsidR="008C629D" w:rsidRPr="00060721" w:rsidRDefault="008C629D" w:rsidP="000C18C9">
      <w:pPr>
        <w:widowControl/>
        <w:shd w:val="clear" w:color="auto" w:fill="FFFFFF"/>
        <w:ind w:firstLineChars="0" w:firstLine="559"/>
        <w:rPr>
          <w:rFonts w:asciiTheme="minorEastAsia" w:hAnsiTheme="minorEastAsia" w:cs="宋体" w:hint="eastAsia"/>
          <w:spacing w:val="5"/>
          <w:kern w:val="0"/>
          <w:szCs w:val="24"/>
        </w:rPr>
      </w:pPr>
    </w:p>
    <w:p w:rsidR="008C629D" w:rsidRPr="00060721" w:rsidRDefault="008C629D" w:rsidP="000C18C9">
      <w:pPr>
        <w:widowControl/>
        <w:shd w:val="clear" w:color="auto" w:fill="FFFFFF"/>
        <w:ind w:firstLineChars="0" w:firstLine="559"/>
        <w:rPr>
          <w:rFonts w:asciiTheme="minorEastAsia" w:hAnsiTheme="minorEastAsia" w:cs="宋体" w:hint="eastAsia"/>
          <w:spacing w:val="5"/>
          <w:kern w:val="0"/>
          <w:szCs w:val="24"/>
        </w:rPr>
      </w:pPr>
    </w:p>
    <w:p w:rsidR="008C629D" w:rsidRPr="00060721" w:rsidRDefault="008C629D" w:rsidP="005B710B">
      <w:pPr>
        <w:widowControl/>
        <w:shd w:val="clear" w:color="auto" w:fill="FFFFFF"/>
        <w:ind w:firstLineChars="1329" w:firstLine="3335"/>
        <w:rPr>
          <w:rFonts w:asciiTheme="minorEastAsia" w:hAnsiTheme="minorEastAsia" w:cs="宋体" w:hint="eastAsia"/>
          <w:b/>
          <w:spacing w:val="5"/>
          <w:kern w:val="0"/>
          <w:szCs w:val="24"/>
        </w:rPr>
      </w:pPr>
      <w:r w:rsidRPr="00060721">
        <w:rPr>
          <w:rFonts w:asciiTheme="minorEastAsia" w:hAnsiTheme="minorEastAsia" w:cs="宋体" w:hint="eastAsia"/>
          <w:b/>
          <w:spacing w:val="5"/>
          <w:kern w:val="0"/>
          <w:szCs w:val="24"/>
        </w:rPr>
        <w:lastRenderedPageBreak/>
        <w:t>目        录</w:t>
      </w:r>
    </w:p>
    <w:p w:rsidR="006D2057" w:rsidRPr="00060721" w:rsidRDefault="008C629D"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xml:space="preserve">1 总则....................................................... </w:t>
      </w:r>
      <w:r>
        <w:rPr>
          <w:rFonts w:asciiTheme="minorEastAsia" w:hAnsiTheme="minorEastAsia" w:cs="宋体" w:hint="eastAsia"/>
          <w:spacing w:val="5"/>
          <w:kern w:val="0"/>
          <w:szCs w:val="24"/>
        </w:rPr>
        <w:t>4</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xml:space="preserve">1.1 目的..................................................... </w:t>
      </w:r>
      <w:r>
        <w:rPr>
          <w:rFonts w:asciiTheme="minorEastAsia" w:hAnsiTheme="minorEastAsia" w:cs="宋体" w:hint="eastAsia"/>
          <w:spacing w:val="5"/>
          <w:kern w:val="0"/>
          <w:szCs w:val="24"/>
        </w:rPr>
        <w:t>4</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xml:space="preserve">1.2 编制依据................................................. </w:t>
      </w:r>
      <w:r>
        <w:rPr>
          <w:rFonts w:asciiTheme="minorEastAsia" w:hAnsiTheme="minorEastAsia" w:cs="宋体" w:hint="eastAsia"/>
          <w:spacing w:val="5"/>
          <w:kern w:val="0"/>
          <w:szCs w:val="24"/>
        </w:rPr>
        <w:t>4</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xml:space="preserve">1.3 适用范围................................................. </w:t>
      </w:r>
      <w:r>
        <w:rPr>
          <w:rFonts w:asciiTheme="minorEastAsia" w:hAnsiTheme="minorEastAsia" w:cs="宋体" w:hint="eastAsia"/>
          <w:spacing w:val="5"/>
          <w:kern w:val="0"/>
          <w:szCs w:val="24"/>
        </w:rPr>
        <w:t>5</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xml:space="preserve">2 行为准则................................................... </w:t>
      </w:r>
      <w:r>
        <w:rPr>
          <w:rFonts w:asciiTheme="minorEastAsia" w:hAnsiTheme="minorEastAsia" w:cs="宋体" w:hint="eastAsia"/>
          <w:spacing w:val="5"/>
          <w:kern w:val="0"/>
          <w:szCs w:val="24"/>
        </w:rPr>
        <w:t>5</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2.1 基本要求.................................................</w:t>
      </w:r>
      <w:r>
        <w:rPr>
          <w:rFonts w:asciiTheme="minorEastAsia" w:hAnsiTheme="minorEastAsia" w:cs="宋体" w:hint="eastAsia"/>
          <w:spacing w:val="5"/>
          <w:kern w:val="0"/>
          <w:szCs w:val="24"/>
        </w:rPr>
        <w:t>.5</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xml:space="preserve">2.2 质量行为要求............................................. </w:t>
      </w:r>
      <w:r>
        <w:rPr>
          <w:rFonts w:asciiTheme="minorEastAsia" w:hAnsiTheme="minorEastAsia" w:cs="宋体" w:hint="eastAsia"/>
          <w:spacing w:val="5"/>
          <w:kern w:val="0"/>
          <w:szCs w:val="24"/>
        </w:rPr>
        <w:t>6</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xml:space="preserve">2.3 安全行为要求............................................. </w:t>
      </w:r>
      <w:r>
        <w:rPr>
          <w:rFonts w:asciiTheme="minorEastAsia" w:hAnsiTheme="minorEastAsia" w:cs="宋体" w:hint="eastAsia"/>
          <w:spacing w:val="5"/>
          <w:kern w:val="0"/>
          <w:szCs w:val="24"/>
        </w:rPr>
        <w:t>8</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 工程实体质量控制</w:t>
      </w:r>
      <w:r w:rsidR="004B1B66" w:rsidRPr="00060721">
        <w:rPr>
          <w:rFonts w:asciiTheme="minorEastAsia" w:hAnsiTheme="minorEastAsia" w:cs="宋体" w:hint="eastAsia"/>
          <w:spacing w:val="5"/>
          <w:kern w:val="0"/>
          <w:szCs w:val="24"/>
        </w:rPr>
        <w:t>.............</w:t>
      </w:r>
      <w:r w:rsidR="004B1B66">
        <w:rPr>
          <w:rFonts w:asciiTheme="minorEastAsia" w:hAnsiTheme="minorEastAsia" w:cs="宋体" w:hint="eastAsia"/>
          <w:spacing w:val="5"/>
          <w:kern w:val="0"/>
          <w:szCs w:val="24"/>
        </w:rPr>
        <w:t>..............................</w:t>
      </w:r>
      <w:r>
        <w:rPr>
          <w:rFonts w:asciiTheme="minorEastAsia" w:hAnsiTheme="minorEastAsia" w:cs="宋体" w:hint="eastAsia"/>
          <w:spacing w:val="5"/>
          <w:kern w:val="0"/>
          <w:szCs w:val="24"/>
        </w:rPr>
        <w:t>10</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xml:space="preserve">3.1 地基基础工程............................................. </w:t>
      </w:r>
      <w:r>
        <w:rPr>
          <w:rFonts w:asciiTheme="minorEastAsia" w:hAnsiTheme="minorEastAsia" w:cs="宋体" w:hint="eastAsia"/>
          <w:spacing w:val="5"/>
          <w:kern w:val="0"/>
          <w:szCs w:val="24"/>
        </w:rPr>
        <w:t>10</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3.2 钢筋工程................................................</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xml:space="preserve"> 10</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3.3 混凝土工程...........................................</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1</w:t>
      </w:r>
      <w:r>
        <w:rPr>
          <w:rFonts w:asciiTheme="minorEastAsia" w:hAnsiTheme="minorEastAsia" w:cs="宋体" w:hint="eastAsia"/>
          <w:spacing w:val="5"/>
          <w:kern w:val="0"/>
          <w:szCs w:val="24"/>
        </w:rPr>
        <w:t>1</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3.4 钢结构工程...........................................</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11</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3.5 装配式混凝土工程.................................</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12</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3.6 砌体工程...........................................</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1</w:t>
      </w:r>
      <w:r>
        <w:rPr>
          <w:rFonts w:asciiTheme="minorEastAsia" w:hAnsiTheme="minorEastAsia" w:cs="宋体" w:hint="eastAsia"/>
          <w:spacing w:val="5"/>
          <w:kern w:val="0"/>
          <w:szCs w:val="24"/>
        </w:rPr>
        <w:t>2</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3.7 防水工程......................................</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13</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3.8 装饰装修工程...................................</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1</w:t>
      </w:r>
      <w:r>
        <w:rPr>
          <w:rFonts w:asciiTheme="minorEastAsia" w:hAnsiTheme="minorEastAsia" w:cs="宋体" w:hint="eastAsia"/>
          <w:spacing w:val="5"/>
          <w:kern w:val="0"/>
          <w:szCs w:val="24"/>
        </w:rPr>
        <w:t>3</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3.9 给排水及采暖工程.................................</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14</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3.10 通风与空调工程...................................</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1</w:t>
      </w:r>
      <w:r>
        <w:rPr>
          <w:rFonts w:asciiTheme="minorEastAsia" w:hAnsiTheme="minorEastAsia" w:cs="宋体" w:hint="eastAsia"/>
          <w:spacing w:val="5"/>
          <w:kern w:val="0"/>
          <w:szCs w:val="24"/>
        </w:rPr>
        <w:t>4</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3.11 建筑电气工程.....................................</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1</w:t>
      </w:r>
      <w:r>
        <w:rPr>
          <w:rFonts w:asciiTheme="minorEastAsia" w:hAnsiTheme="minorEastAsia" w:cs="宋体" w:hint="eastAsia"/>
          <w:spacing w:val="5"/>
          <w:kern w:val="0"/>
          <w:szCs w:val="24"/>
        </w:rPr>
        <w:t>4</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3.12 智能建筑工程.....................................</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1</w:t>
      </w:r>
      <w:r>
        <w:rPr>
          <w:rFonts w:asciiTheme="minorEastAsia" w:hAnsiTheme="minorEastAsia" w:cs="宋体" w:hint="eastAsia"/>
          <w:spacing w:val="5"/>
          <w:kern w:val="0"/>
          <w:szCs w:val="24"/>
        </w:rPr>
        <w:t>5</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3.13 市政工程........................................</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1</w:t>
      </w:r>
      <w:r>
        <w:rPr>
          <w:rFonts w:asciiTheme="minorEastAsia" w:hAnsiTheme="minorEastAsia" w:cs="宋体" w:hint="eastAsia"/>
          <w:spacing w:val="5"/>
          <w:kern w:val="0"/>
          <w:szCs w:val="24"/>
        </w:rPr>
        <w:t>5</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 安全生产现场控制..................................</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1</w:t>
      </w:r>
      <w:r>
        <w:rPr>
          <w:rFonts w:asciiTheme="minorEastAsia" w:hAnsiTheme="minorEastAsia" w:cs="宋体" w:hint="eastAsia"/>
          <w:spacing w:val="5"/>
          <w:kern w:val="0"/>
          <w:szCs w:val="24"/>
        </w:rPr>
        <w:t>5</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4.1 基坑工程......................................</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1</w:t>
      </w:r>
      <w:r>
        <w:rPr>
          <w:rFonts w:asciiTheme="minorEastAsia" w:hAnsiTheme="minorEastAsia" w:cs="宋体" w:hint="eastAsia"/>
          <w:spacing w:val="5"/>
          <w:kern w:val="0"/>
          <w:szCs w:val="24"/>
        </w:rPr>
        <w:t>5</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4.2 脚手架工程....................................</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1</w:t>
      </w:r>
      <w:r>
        <w:rPr>
          <w:rFonts w:asciiTheme="minorEastAsia" w:hAnsiTheme="minorEastAsia" w:cs="宋体" w:hint="eastAsia"/>
          <w:spacing w:val="5"/>
          <w:kern w:val="0"/>
          <w:szCs w:val="24"/>
        </w:rPr>
        <w:t>6</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4.3 起重机械......................................</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1</w:t>
      </w:r>
      <w:r>
        <w:rPr>
          <w:rFonts w:asciiTheme="minorEastAsia" w:hAnsiTheme="minorEastAsia" w:cs="宋体" w:hint="eastAsia"/>
          <w:spacing w:val="5"/>
          <w:kern w:val="0"/>
          <w:szCs w:val="24"/>
        </w:rPr>
        <w:t>7</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4.4 模板支撑体系....................................</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xml:space="preserve">....... </w:t>
      </w:r>
      <w:r>
        <w:rPr>
          <w:rFonts w:asciiTheme="minorEastAsia" w:hAnsiTheme="minorEastAsia" w:cs="宋体" w:hint="eastAsia"/>
          <w:spacing w:val="5"/>
          <w:kern w:val="0"/>
          <w:szCs w:val="24"/>
        </w:rPr>
        <w:t>18</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lastRenderedPageBreak/>
        <w:t>4.5 临时用电........................................</w:t>
      </w:r>
      <w:r>
        <w:rPr>
          <w:rFonts w:asciiTheme="minorEastAsia" w:hAnsiTheme="minorEastAsia" w:cs="宋体" w:hint="eastAsia"/>
          <w:spacing w:val="5"/>
          <w:kern w:val="0"/>
          <w:szCs w:val="24"/>
        </w:rPr>
        <w:t>..</w:t>
      </w:r>
      <w:r w:rsidR="00542217">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xml:space="preserve">. </w:t>
      </w:r>
      <w:r>
        <w:rPr>
          <w:rFonts w:asciiTheme="minorEastAsia" w:hAnsiTheme="minorEastAsia" w:cs="宋体" w:hint="eastAsia"/>
          <w:spacing w:val="5"/>
          <w:kern w:val="0"/>
          <w:szCs w:val="24"/>
        </w:rPr>
        <w:t>18</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4.6 安全防护...............................................</w:t>
      </w:r>
      <w:r>
        <w:rPr>
          <w:rFonts w:asciiTheme="minorEastAsia" w:hAnsiTheme="minorEastAsia" w:cs="宋体" w:hint="eastAsia"/>
          <w:spacing w:val="5"/>
          <w:kern w:val="0"/>
          <w:szCs w:val="24"/>
        </w:rPr>
        <w:t>19</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4.7 其他..........</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w:t>
      </w:r>
      <w:r>
        <w:rPr>
          <w:rFonts w:asciiTheme="minorEastAsia" w:hAnsiTheme="minorEastAsia" w:cs="宋体" w:hint="eastAsia"/>
          <w:spacing w:val="5"/>
          <w:kern w:val="0"/>
          <w:szCs w:val="24"/>
        </w:rPr>
        <w:t>19</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 质量管理资料...........</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xml:space="preserve">. </w:t>
      </w:r>
      <w:r>
        <w:rPr>
          <w:rFonts w:asciiTheme="minorEastAsia" w:hAnsiTheme="minorEastAsia" w:cs="宋体" w:hint="eastAsia"/>
          <w:spacing w:val="5"/>
          <w:kern w:val="0"/>
          <w:szCs w:val="24"/>
        </w:rPr>
        <w:t>19</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5.1 建筑材料进场检验资料...................</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xml:space="preserve">... </w:t>
      </w:r>
      <w:r>
        <w:rPr>
          <w:rFonts w:asciiTheme="minorEastAsia" w:hAnsiTheme="minorEastAsia" w:cs="宋体" w:hint="eastAsia"/>
          <w:spacing w:val="5"/>
          <w:kern w:val="0"/>
          <w:szCs w:val="24"/>
        </w:rPr>
        <w:t>19</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 施工试验检测资料............................</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xml:space="preserve">.. </w:t>
      </w:r>
      <w:r>
        <w:rPr>
          <w:rFonts w:asciiTheme="minorEastAsia" w:hAnsiTheme="minorEastAsia" w:cs="宋体" w:hint="eastAsia"/>
          <w:spacing w:val="5"/>
          <w:kern w:val="0"/>
          <w:szCs w:val="24"/>
        </w:rPr>
        <w:t>20</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5.3 施工记录...........</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2</w:t>
      </w:r>
      <w:r>
        <w:rPr>
          <w:rFonts w:asciiTheme="minorEastAsia" w:hAnsiTheme="minorEastAsia" w:cs="宋体" w:hint="eastAsia"/>
          <w:spacing w:val="5"/>
          <w:kern w:val="0"/>
          <w:szCs w:val="24"/>
        </w:rPr>
        <w:t>0</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5.4 质量验收记录.......</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xml:space="preserve">.... </w:t>
      </w:r>
      <w:r>
        <w:rPr>
          <w:rFonts w:asciiTheme="minorEastAsia" w:hAnsiTheme="minorEastAsia" w:cs="宋体" w:hint="eastAsia"/>
          <w:spacing w:val="5"/>
          <w:kern w:val="0"/>
          <w:szCs w:val="24"/>
        </w:rPr>
        <w:t>21</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 安全管理资料...</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2</w:t>
      </w:r>
      <w:r>
        <w:rPr>
          <w:rFonts w:asciiTheme="minorEastAsia" w:hAnsiTheme="minorEastAsia" w:cs="宋体" w:hint="eastAsia"/>
          <w:spacing w:val="5"/>
          <w:kern w:val="0"/>
          <w:szCs w:val="24"/>
        </w:rPr>
        <w:t>1</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6.1 危险性较大的分部分项工程资料.........</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2</w:t>
      </w:r>
      <w:r>
        <w:rPr>
          <w:rFonts w:asciiTheme="minorEastAsia" w:hAnsiTheme="minorEastAsia" w:cs="宋体" w:hint="eastAsia"/>
          <w:spacing w:val="5"/>
          <w:kern w:val="0"/>
          <w:szCs w:val="24"/>
        </w:rPr>
        <w:t>1</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6.2 基坑工程资料.......</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2</w:t>
      </w:r>
      <w:r>
        <w:rPr>
          <w:rFonts w:asciiTheme="minorEastAsia" w:hAnsiTheme="minorEastAsia" w:cs="宋体" w:hint="eastAsia"/>
          <w:spacing w:val="5"/>
          <w:kern w:val="0"/>
          <w:szCs w:val="24"/>
        </w:rPr>
        <w:t>2</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6.3 脚手架工程资料</w:t>
      </w:r>
      <w:r w:rsidR="004B1B66" w:rsidRPr="00060721">
        <w:rPr>
          <w:rFonts w:asciiTheme="minorEastAsia" w:hAnsiTheme="minorEastAsia" w:cs="宋体" w:hint="eastAsia"/>
          <w:spacing w:val="5"/>
          <w:kern w:val="0"/>
          <w:szCs w:val="24"/>
        </w:rPr>
        <w:t>.............</w:t>
      </w:r>
      <w:r w:rsidR="004B1B66">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2</w:t>
      </w:r>
      <w:r>
        <w:rPr>
          <w:rFonts w:asciiTheme="minorEastAsia" w:hAnsiTheme="minorEastAsia" w:cs="宋体" w:hint="eastAsia"/>
          <w:spacing w:val="5"/>
          <w:kern w:val="0"/>
          <w:szCs w:val="24"/>
        </w:rPr>
        <w:t>2</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6.4 起重机械资料....</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2</w:t>
      </w:r>
      <w:r>
        <w:rPr>
          <w:rFonts w:asciiTheme="minorEastAsia" w:hAnsiTheme="minorEastAsia" w:cs="宋体" w:hint="eastAsia"/>
          <w:spacing w:val="5"/>
          <w:kern w:val="0"/>
          <w:szCs w:val="24"/>
        </w:rPr>
        <w:t>2</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6.5 模板支撑体系资料.....................</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2</w:t>
      </w:r>
      <w:r>
        <w:rPr>
          <w:rFonts w:asciiTheme="minorEastAsia" w:hAnsiTheme="minorEastAsia" w:cs="宋体" w:hint="eastAsia"/>
          <w:spacing w:val="5"/>
          <w:kern w:val="0"/>
          <w:szCs w:val="24"/>
        </w:rPr>
        <w:t>3</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6.6 临时用电资料....</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2</w:t>
      </w:r>
      <w:r>
        <w:rPr>
          <w:rFonts w:asciiTheme="minorEastAsia" w:hAnsiTheme="minorEastAsia" w:cs="宋体" w:hint="eastAsia"/>
          <w:spacing w:val="5"/>
          <w:kern w:val="0"/>
          <w:szCs w:val="24"/>
        </w:rPr>
        <w:t>3</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6.7 安全防护资料.....</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2</w:t>
      </w:r>
      <w:r>
        <w:rPr>
          <w:rFonts w:asciiTheme="minorEastAsia" w:hAnsiTheme="minorEastAsia" w:cs="宋体" w:hint="eastAsia"/>
          <w:spacing w:val="5"/>
          <w:kern w:val="0"/>
          <w:szCs w:val="24"/>
        </w:rPr>
        <w:t>3</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7 附则...........</w:t>
      </w:r>
      <w:r>
        <w:rPr>
          <w:rFonts w:asciiTheme="minorEastAsia" w:hAnsiTheme="minorEastAsia" w:cs="宋体" w:hint="eastAsia"/>
          <w:spacing w:val="5"/>
          <w:kern w:val="0"/>
          <w:szCs w:val="24"/>
        </w:rPr>
        <w:t>.......................................</w:t>
      </w:r>
      <w:r w:rsidRPr="00060721">
        <w:rPr>
          <w:rFonts w:asciiTheme="minorEastAsia" w:hAnsiTheme="minorEastAsia" w:cs="宋体" w:hint="eastAsia"/>
          <w:spacing w:val="5"/>
          <w:kern w:val="0"/>
          <w:szCs w:val="24"/>
        </w:rPr>
        <w:t>.. 2</w:t>
      </w:r>
      <w:r>
        <w:rPr>
          <w:rFonts w:asciiTheme="minorEastAsia" w:hAnsiTheme="minorEastAsia" w:cs="宋体" w:hint="eastAsia"/>
          <w:spacing w:val="5"/>
          <w:kern w:val="0"/>
          <w:szCs w:val="24"/>
        </w:rPr>
        <w:t>3</w:t>
      </w:r>
    </w:p>
    <w:p w:rsidR="006D2057" w:rsidRPr="00060721" w:rsidRDefault="006D2057"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w:t>
      </w:r>
    </w:p>
    <w:p w:rsidR="008C629D" w:rsidRPr="00060721" w:rsidRDefault="008C629D" w:rsidP="006D2057">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br w:type="page"/>
      </w:r>
    </w:p>
    <w:p w:rsidR="008C629D" w:rsidRPr="00060721" w:rsidRDefault="008C629D" w:rsidP="000C18C9">
      <w:pPr>
        <w:widowControl/>
        <w:shd w:val="clear" w:color="auto" w:fill="FFFFFF"/>
        <w:ind w:firstLineChars="0" w:firstLine="0"/>
        <w:jc w:val="center"/>
        <w:outlineLvl w:val="0"/>
        <w:rPr>
          <w:rFonts w:asciiTheme="minorEastAsia" w:hAnsiTheme="minorEastAsia" w:cs="宋体" w:hint="eastAsia"/>
          <w:spacing w:val="5"/>
          <w:kern w:val="36"/>
          <w:szCs w:val="24"/>
        </w:rPr>
      </w:pPr>
      <w:r w:rsidRPr="00060721">
        <w:rPr>
          <w:rFonts w:asciiTheme="minorEastAsia" w:hAnsiTheme="minorEastAsia" w:cs="宋体" w:hint="eastAsia"/>
          <w:b/>
          <w:bCs/>
          <w:spacing w:val="5"/>
          <w:kern w:val="36"/>
          <w:szCs w:val="24"/>
        </w:rPr>
        <w:lastRenderedPageBreak/>
        <w:t>1 总则</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1.1 目的</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完善企业质量安全管理体系，规范企业质量安全行为，落实企业主体责任，提高质量安全管理水平，保证工程质量安全，提高人民群众满意度，推动建筑业高质量发展。</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1.2 编制依据</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1.2.1 法律法规。</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（1）《中华人民共和国建筑法》；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（2）《中华人民共和国安全生产法》；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（3）《中华人民共和国特种设备安全法》；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（4）《建设工程质量管理条例》；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（5）《建设工程勘察设计管理条例》；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（6）《建设工程安全生产管理条例》；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（7）《特种设备安全监察条例》；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（8）《安全生产许可证条例》；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（9）《生产安全事故报告和调查处理条例》等。</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1.2.2 部门规章。</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（1）《房屋建筑和市政基础设施工程施工图设计文件审查管理办法》（住房城乡建设部令第13号）；</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（2）《建筑工程施工许可管理办法》（住房城乡建设部令第18号）；</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（3）《建设工程质量检测管理办法》（建设部令第141号）；</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（4）《房屋建筑和市政基础设施工程质量监督管理规定》（住房城乡建设部令第5号）；</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（5）《房屋建筑和市政基础设施工程竣工验收备案管理办法》（住房城乡建设部令第2号）；</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（6）《房屋建筑工程质量保修办法》（建设部令第80号）；</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（7）《建筑施工企业安全生产许可证管理规定》（建设部令第128号）；</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（8）《建筑起重机械安全监督管理规定》（建设部令第166号）；</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lastRenderedPageBreak/>
        <w:t>（9）《建筑施工企业主要负责人、项目负责人和专职安全生产管理人员安全生产管理规定》（住房城乡建设部令第17号）；</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（10）《危险性较大的分部分项工程安全管理规定》（住房城乡建设部令第37号）等。</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1.2.3 有关规范性文件，有关工程建设标准、规范。</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1.3 适用范围</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房屋建筑和市政基础设施工程。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p>
    <w:p w:rsidR="008C629D" w:rsidRPr="00060721" w:rsidRDefault="008C629D" w:rsidP="000C18C9">
      <w:pPr>
        <w:widowControl/>
        <w:shd w:val="clear" w:color="auto" w:fill="FFFFFF"/>
        <w:ind w:firstLineChars="0" w:firstLine="0"/>
        <w:jc w:val="center"/>
        <w:outlineLvl w:val="0"/>
        <w:rPr>
          <w:rFonts w:asciiTheme="minorEastAsia" w:hAnsiTheme="minorEastAsia" w:cs="宋体" w:hint="eastAsia"/>
          <w:spacing w:val="5"/>
          <w:kern w:val="36"/>
          <w:szCs w:val="24"/>
        </w:rPr>
      </w:pPr>
      <w:r w:rsidRPr="00060721">
        <w:rPr>
          <w:rFonts w:asciiTheme="minorEastAsia" w:hAnsiTheme="minorEastAsia" w:cs="宋体" w:hint="eastAsia"/>
          <w:b/>
          <w:bCs/>
          <w:spacing w:val="5"/>
          <w:kern w:val="36"/>
          <w:szCs w:val="24"/>
        </w:rPr>
        <w:t>2 行为准则</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2.1 基本要求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2.1.1 建设、勘察、设计、施工、监理、检测等单位依法对工程质量安全负责。</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2.1.2 勘察、设计、施工、监理、检测等单位应当依法取得资质证书，并在其资质等级许可的范围内从事建设工程活动。施工单位应当取得安全生产许可证。</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2.1.3 建设、勘察、设计、施工、监理等单位的法定代表人应当签署授权委托书，明确各自工程项目负责人。</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项目负责人应当签署工程质量终身责任承诺书。</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法定代表人和项目负责人在工程设计使用年限内对工程质量承担相应责任。</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2.1.4 从事工程建设活动的专业技术人员应当在注册许可范围和聘用单位业务范围内从业，对签署技术文件的真实性和准确性负责，依法承担质量安全责任。</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2.1.5 施工企业主要负责人、项目负责人及专职安全生产管理人员（以下简称“安管人员”）应当取得安全生产考核合格证书。</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2.1.6工程一线作业人员应当按照相关行业职业标准和规定经培训考核合格，特种作业人员应当取得特种作业操作资格证书。工程建设有关单位应当建立健全一线作业人员的职业教育、培训制度，定期开展职业技能培训。</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2.1.7 建设、勘察、设计、施工、监理、监测等单位应当建立完善危险性较大的分部分项工程管理责任制，落实安全管理责任，严格按照相关规定实施</w:t>
      </w:r>
      <w:r w:rsidRPr="00060721">
        <w:rPr>
          <w:rFonts w:asciiTheme="minorEastAsia" w:hAnsiTheme="minorEastAsia" w:cs="宋体" w:hint="eastAsia"/>
          <w:spacing w:val="5"/>
          <w:kern w:val="0"/>
          <w:szCs w:val="24"/>
        </w:rPr>
        <w:lastRenderedPageBreak/>
        <w:t>危险性较大的分部分项工程清单管理、专项施工方案编制及论证、现场安全管理等制度。</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2.1.8建设、勘察、设计、施工、监理等单位法定代表人和项目负责人应当加强工程项目安全生产管理，依法对安全生产事故和隐患承担相应责任。</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2.1.9工程完工后，建设单位应当组织勘察、设计、施工、监理等有关单位进行竣工验收。工程竣工验收合格，方可交付使用。</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2.2 质量行为要求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2.2.1 建设单位。</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（1）按规定办理工程质量监督手续。</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（2）不得肢解发包工程。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（3）不得任意压缩合理工期。</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（4）按规定委托具有相应资质的检测单位进行检测工作。</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（5）对施工图设计文件</w:t>
      </w:r>
      <w:proofErr w:type="gramStart"/>
      <w:r w:rsidRPr="00060721">
        <w:rPr>
          <w:rFonts w:asciiTheme="minorEastAsia" w:hAnsiTheme="minorEastAsia" w:cs="宋体" w:hint="eastAsia"/>
          <w:spacing w:val="5"/>
          <w:kern w:val="0"/>
          <w:szCs w:val="24"/>
        </w:rPr>
        <w:t>报审图机构</w:t>
      </w:r>
      <w:proofErr w:type="gramEnd"/>
      <w:r w:rsidRPr="00060721">
        <w:rPr>
          <w:rFonts w:asciiTheme="minorEastAsia" w:hAnsiTheme="minorEastAsia" w:cs="宋体" w:hint="eastAsia"/>
          <w:spacing w:val="5"/>
          <w:kern w:val="0"/>
          <w:szCs w:val="24"/>
        </w:rPr>
        <w:t>审查，审查合格方可使用。</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（6）对有重大修改、变动的施工图设计文件应当重新进行报审，审查合格方可使用。</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（7）提供给监理单位、施工单位经审查合格的施工图纸。</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（8）组织图纸会审、设计交底工作。</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（9）按合同约定由建设单位采购的建筑材料、建筑构配件和设备的质量应符合要求。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（10）不得指定应由承包单位采购的建筑材料、建筑构配件和设备，或者指定生产厂、供应商。</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（11）按合同约定及时支付工程款。</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2.2.2 勘察、设计单位。</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（1）在工程施工前，就审查合格的施工图设计文件向施工单位和监理单位</w:t>
      </w:r>
      <w:proofErr w:type="gramStart"/>
      <w:r w:rsidRPr="00060721">
        <w:rPr>
          <w:rFonts w:asciiTheme="minorEastAsia" w:hAnsiTheme="minorEastAsia" w:cs="宋体" w:hint="eastAsia"/>
          <w:spacing w:val="5"/>
          <w:kern w:val="0"/>
          <w:szCs w:val="24"/>
        </w:rPr>
        <w:t>作出</w:t>
      </w:r>
      <w:proofErr w:type="gramEnd"/>
      <w:r w:rsidRPr="00060721">
        <w:rPr>
          <w:rFonts w:asciiTheme="minorEastAsia" w:hAnsiTheme="minorEastAsia" w:cs="宋体" w:hint="eastAsia"/>
          <w:spacing w:val="5"/>
          <w:kern w:val="0"/>
          <w:szCs w:val="24"/>
        </w:rPr>
        <w:t>详细说明。</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（2）及时解决施工中发现的勘察、设计问题，参与工程质量事故调查分析，并对因勘察、设计原因造成的质量事故提出相应的技术处理方案。</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（3）按规定参与施工验槽。</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2.2.3 施工单位。</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lastRenderedPageBreak/>
        <w:t>（1）不得违法分包、转包工程。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（2）项目经理资格符合要求，并到岗履职。</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（3）设置项目质量管理机构，配备质量管理人员。</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（4）编制并实施施工组织设计。</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（5）编制并实施施工方案。</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（6）按规定进行技术交底。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（7）配备齐全该项目涉及到的设计图集、施工规范及相关标准。</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（8）由建设单位委托见证取样检测的建筑材料、建筑构配件和设备等，未经监理单位见证取样并经检验合格的，不得擅自使用。</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（9）按规定由施工单位负责进行进场检验的建筑材料、建筑构配件和设备，应报监理单位审查，未经监理单位审查合格的不得擅自使用。</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（10）严格按审查合格的施工图设计文件进行施工，不得擅自修改设计文件。</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（11）严格按施工技术标准进行施工。</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（12）做好各类施工记录，实时记录施工过程质量管理的内容。</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（13）按规定做好隐蔽工程质量检查和记录。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（14）按规定做好检验批、分项工程、分部工程的质量报验工作。</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（15）按规定及时处理质量问题和质量事故，做好记录。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（16）实施样板引路制度，设置实体样板和工序样板。</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（17）按规定处置不合格试验报告。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2.2.4 监理单位。</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（1）总监理工程师资格应符合要求，并到岗履职。</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（2）配备足够的具备资格的监理人员，并到岗履职。</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（3）编制并实施监理规划。</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（4）编制并实施监理实施细则。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（5）对施工组织设计、施工方案进行审查。</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（6）对建筑材料、建筑构配件和设备投入使用或安装前进行审查。</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（7）对分包单位的资质进行审核。</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（8）对重点部位、关键工序实施旁站监理，做好旁站记录。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（9）对施工质量进行巡查，做好巡查记录。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lastRenderedPageBreak/>
        <w:t>（10）对施工质量进行平行检验，做好平行检验记录。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（11）对隐蔽工程进行验收。</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（12）对检验批工程进行验收。</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（13）对分项、分部（子分部）工程按规定进行质量验收。</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（14）签发质量问题通知单，复查质量问题整改结果。</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2.2.5 检测单位。</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（1）不得转包检测业务。</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（2）不得涂改、倒卖、出租、出借或者以其他形式非法转让资质证书。</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（3）不得推荐或者监制建筑材料、构配件和设备。</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（4）不得与行政机关，法律、法规授权的具有管理公共事务职能的组织以及所检测工程项目相关的设计单位、施工单位、监理单位有隶属关系或者其他利害关系。</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（5）应当按照国家有关工程建设强制性标准进行检测。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（6）应当对检测数据和检测报告的真实性和准确性负责。</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（7）应当将检测过程中发现的建设单位、监理单位、施工单位违反有关法律、法规和工程建设强制性标准的情况，以及涉及结构安全检测结果的不合格情况，及时报告工程所在地住房城乡建设主管部门。</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（8）应当单独建立检测结果不合格</w:t>
      </w:r>
      <w:proofErr w:type="gramStart"/>
      <w:r w:rsidRPr="00060721">
        <w:rPr>
          <w:rFonts w:asciiTheme="minorEastAsia" w:hAnsiTheme="minorEastAsia" w:cs="宋体" w:hint="eastAsia"/>
          <w:spacing w:val="5"/>
          <w:kern w:val="0"/>
          <w:szCs w:val="24"/>
        </w:rPr>
        <w:t>项目台</w:t>
      </w:r>
      <w:proofErr w:type="gramEnd"/>
      <w:r w:rsidRPr="00060721">
        <w:rPr>
          <w:rFonts w:asciiTheme="minorEastAsia" w:hAnsiTheme="minorEastAsia" w:cs="宋体" w:hint="eastAsia"/>
          <w:spacing w:val="5"/>
          <w:kern w:val="0"/>
          <w:szCs w:val="24"/>
        </w:rPr>
        <w:t>账。</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（9）应当建立档案管理制度。检测合同、委托单、原始记录、检测报告应当按年度统一编号，编号应当连续，不得随意抽撤、涂改。</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2.3 安全行为要求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2.3.1建设单位。</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（1）按规定办理施工安全监督手续。</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（2）与参建各方签订的合同中应当明确安全责任，并加强履约管理。</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（3）按规定将委托的监理单位、监理的内容及监理权限书面通知被监理的建筑施工企业。</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（4）在组织编制工程概算时，按规定单独列支安全生产措施费用，并按规定及时向施工单位支付。</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lastRenderedPageBreak/>
        <w:t>（5）在开工前按规定向施工单位提供施工现场及毗邻区域内相关资料，并保证资料的真实、准确、完整。</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2.3.2勘察、设计单位。</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（1）勘察单位按规定进行勘察，提供的勘察文件应当真实、准确。</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（2）勘察单位按规定在勘察文件中说明地质条件可能造成的工程风险。</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（3）设计单位应当按照法律法规和工程建设强制性标准进行设计，防止因设计不合理导致生产安全事故的发生。</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（4）设计单位应当按规定在设计文件中注明施工安全的重点部位和环节，并对防范生产安全事故提出指导意见。</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（5）设计单位应当按规定在设计文件中提出特殊情况下保障施工作业人员安全和预防生产安全事故的措施建议。</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2.3.3施工单位。</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（1）设立安全生产管理机构，按规定配备专职安全生产管理人员。</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（2）项目负责人、专职安全生产管理人员与办理施工安全监督手续资料一致。</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（3）建立健全安全生产责任制度，并按要求进行考核。</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（4）按规定对从业人员进行安全生产教育和培训。</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（5）实施施工总承包的，总承包单位应当与分包单位签订安全生产协议书，明确各自的安全生产职责并加强履约管理。</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（6）按规定为作业人员提供劳动防护用品。</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（7）在有较大危险因素的场所和有关设施、设备上，设置明显的安全警示标志。</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（8）按规定提取和使用安全生产费用。</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（9）按规定建立健全生产安全事故隐患排查治理制度。</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（10）按规定执行建筑施工企业负责人及项目负责人施工现场带班制度。</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（11）按规定制定生产安全事故应急救援预案，并定期组织演练。</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（12）按规定及时、如实报告生产安全事故。</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2.3.4监理单位。</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（1）按规定编制监理规划和监理实施细则。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（2）按规定审查施工组织设计中的安全技术措施或者专项施工方案。</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lastRenderedPageBreak/>
        <w:t>（3）按规定审核各相关单位资质、安全生产许可证、“安管人员”安全生产考核合格证书和特种作业人员操作资格证书并做好记录。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（4）按规定对现场实施安全监理。发现安全事故隐患严重且施工单位拒不整改或者不停止施工的，应及时向政府主管部门报告。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2.3.5监测单位。</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（1）按规定编制监测方案并进行审核。</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（2）按照监测方案开展监测。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br/>
      </w:r>
    </w:p>
    <w:p w:rsidR="008C629D" w:rsidRPr="00060721" w:rsidRDefault="008C629D" w:rsidP="000C18C9">
      <w:pPr>
        <w:widowControl/>
        <w:shd w:val="clear" w:color="auto" w:fill="FFFFFF"/>
        <w:ind w:firstLineChars="0" w:firstLine="0"/>
        <w:jc w:val="center"/>
        <w:outlineLvl w:val="0"/>
        <w:rPr>
          <w:rFonts w:asciiTheme="minorEastAsia" w:hAnsiTheme="minorEastAsia" w:cs="宋体" w:hint="eastAsia"/>
          <w:spacing w:val="5"/>
          <w:kern w:val="36"/>
          <w:szCs w:val="24"/>
        </w:rPr>
      </w:pPr>
      <w:r w:rsidRPr="00060721">
        <w:rPr>
          <w:rFonts w:asciiTheme="minorEastAsia" w:hAnsiTheme="minorEastAsia" w:cs="宋体" w:hint="eastAsia"/>
          <w:b/>
          <w:bCs/>
          <w:spacing w:val="5"/>
          <w:kern w:val="36"/>
          <w:szCs w:val="24"/>
        </w:rPr>
        <w:t>3 工程实体质量控制</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 地基基础工程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3.1.1 按照设计和规范要求进行基槽验收。</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3.1.2 按照设计和规范要求进行轻型动力触探。</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3.1.3 地基强度或承载力检验结果符合设计要求。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3.1.4 复合地基的承载力检验结果符合设计要求。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3.1.5 桩基础承载力检验结果符合设计要求。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3.1.6 对于不满足设计要求的地基，应有经设计单位确认的地基处理方案，并有处理记录。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3.1.7 填方工程的施工应满足设计和规范要求。</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3.2 钢筋工程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3.2.1 确定细部做法并在技术交底中明确。</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3.2.2 清除钢筋上的污染物和施工缝处的浮浆。</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3.2.3 对预留钢筋进行纠偏。</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3.2.4 钢筋加工符合设计和规范要求。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3.2.5 钢筋的牌号、规格和数量符合设计和规范要求。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3.2.6 钢筋的安装位置符合设计和规范要求。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3.2.7 保证钢筋位置的措施到位。</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3.2.8 钢筋连接符合设计和规范要求。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3.2.9 钢筋锚固符合设计和规范要求。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lastRenderedPageBreak/>
        <w:t>3.2.10 箍筋、拉筋弯钩符合设计和规范要求。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3.2.11 悬挑梁、板的钢筋绑扎符合设计和规范要求。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xml:space="preserve">3.2.12 </w:t>
      </w:r>
      <w:proofErr w:type="gramStart"/>
      <w:r w:rsidRPr="00060721">
        <w:rPr>
          <w:rFonts w:asciiTheme="minorEastAsia" w:hAnsiTheme="minorEastAsia" w:cs="宋体" w:hint="eastAsia"/>
          <w:spacing w:val="5"/>
          <w:kern w:val="0"/>
          <w:szCs w:val="24"/>
        </w:rPr>
        <w:t>后浇带预留</w:t>
      </w:r>
      <w:proofErr w:type="gramEnd"/>
      <w:r w:rsidRPr="00060721">
        <w:rPr>
          <w:rFonts w:asciiTheme="minorEastAsia" w:hAnsiTheme="minorEastAsia" w:cs="宋体" w:hint="eastAsia"/>
          <w:spacing w:val="5"/>
          <w:kern w:val="0"/>
          <w:szCs w:val="24"/>
        </w:rPr>
        <w:t>钢筋的绑扎符合设计和规范要求。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3.2.13 钢筋保护层厚度符合设计和规范要求。</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3.3 混凝土工程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3.3.1 模板板面应清理干净并涂刷脱模剂。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3.3.2 模板</w:t>
      </w:r>
      <w:proofErr w:type="gramStart"/>
      <w:r w:rsidRPr="00060721">
        <w:rPr>
          <w:rFonts w:asciiTheme="minorEastAsia" w:hAnsiTheme="minorEastAsia" w:cs="宋体" w:hint="eastAsia"/>
          <w:spacing w:val="5"/>
          <w:kern w:val="0"/>
          <w:szCs w:val="24"/>
        </w:rPr>
        <w:t>板</w:t>
      </w:r>
      <w:proofErr w:type="gramEnd"/>
      <w:r w:rsidRPr="00060721">
        <w:rPr>
          <w:rFonts w:asciiTheme="minorEastAsia" w:hAnsiTheme="minorEastAsia" w:cs="宋体" w:hint="eastAsia"/>
          <w:spacing w:val="5"/>
          <w:kern w:val="0"/>
          <w:szCs w:val="24"/>
        </w:rPr>
        <w:t>面的平整度符合要求。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3.3.3 模板的各连接部位应连接紧密。</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3.3.4 竹木模板面不得翘曲、变形、破损。</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3.3.5 框架梁的支模顺序不得影响梁筋绑扎。</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3.3.6 楼板支撑体系的设计应考虑各种工况的受力情况。</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3.3.7 楼板</w:t>
      </w:r>
      <w:proofErr w:type="gramStart"/>
      <w:r w:rsidRPr="00060721">
        <w:rPr>
          <w:rFonts w:asciiTheme="minorEastAsia" w:hAnsiTheme="minorEastAsia" w:cs="宋体" w:hint="eastAsia"/>
          <w:spacing w:val="5"/>
          <w:kern w:val="0"/>
          <w:szCs w:val="24"/>
        </w:rPr>
        <w:t>后浇带的</w:t>
      </w:r>
      <w:proofErr w:type="gramEnd"/>
      <w:r w:rsidRPr="00060721">
        <w:rPr>
          <w:rFonts w:asciiTheme="minorEastAsia" w:hAnsiTheme="minorEastAsia" w:cs="宋体" w:hint="eastAsia"/>
          <w:spacing w:val="5"/>
          <w:kern w:val="0"/>
          <w:szCs w:val="24"/>
        </w:rPr>
        <w:t>模板支撑体系按规定单独设置。</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3.3.8 严禁在混凝土中加水。</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3.3.9 严禁将洒落的</w:t>
      </w:r>
      <w:proofErr w:type="gramStart"/>
      <w:r w:rsidRPr="00060721">
        <w:rPr>
          <w:rFonts w:asciiTheme="minorEastAsia" w:hAnsiTheme="minorEastAsia" w:cs="宋体" w:hint="eastAsia"/>
          <w:spacing w:val="5"/>
          <w:kern w:val="0"/>
          <w:szCs w:val="24"/>
        </w:rPr>
        <w:t>砼</w:t>
      </w:r>
      <w:proofErr w:type="gramEnd"/>
      <w:r w:rsidRPr="00060721">
        <w:rPr>
          <w:rFonts w:asciiTheme="minorEastAsia" w:hAnsiTheme="minorEastAsia" w:cs="宋体" w:hint="eastAsia"/>
          <w:spacing w:val="5"/>
          <w:kern w:val="0"/>
          <w:szCs w:val="24"/>
        </w:rPr>
        <w:t>浇筑到混凝土结构中。</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3.3.10 各部位混凝土强度符合设计和规范要求。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3.3.11 墙和</w:t>
      </w:r>
      <w:proofErr w:type="gramStart"/>
      <w:r w:rsidRPr="00060721">
        <w:rPr>
          <w:rFonts w:asciiTheme="minorEastAsia" w:hAnsiTheme="minorEastAsia" w:cs="宋体" w:hint="eastAsia"/>
          <w:spacing w:val="5"/>
          <w:kern w:val="0"/>
          <w:szCs w:val="24"/>
        </w:rPr>
        <w:t>板、</w:t>
      </w:r>
      <w:proofErr w:type="gramEnd"/>
      <w:r w:rsidRPr="00060721">
        <w:rPr>
          <w:rFonts w:asciiTheme="minorEastAsia" w:hAnsiTheme="minorEastAsia" w:cs="宋体" w:hint="eastAsia"/>
          <w:spacing w:val="5"/>
          <w:kern w:val="0"/>
          <w:szCs w:val="24"/>
        </w:rPr>
        <w:t>梁和柱连接部位的混凝土强度符合设计和规范要求。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3.3.12 混凝土构件的外观质量符合设计和规范要求。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3.3.13 混凝土构件的尺寸符合设计和规范要求。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3.3.14 后浇带、施工缝的接茬处应处理到位。</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xml:space="preserve">3.3.15 </w:t>
      </w:r>
      <w:proofErr w:type="gramStart"/>
      <w:r w:rsidRPr="00060721">
        <w:rPr>
          <w:rFonts w:asciiTheme="minorEastAsia" w:hAnsiTheme="minorEastAsia" w:cs="宋体" w:hint="eastAsia"/>
          <w:spacing w:val="5"/>
          <w:kern w:val="0"/>
          <w:szCs w:val="24"/>
        </w:rPr>
        <w:t>后浇带的</w:t>
      </w:r>
      <w:proofErr w:type="gramEnd"/>
      <w:r w:rsidRPr="00060721">
        <w:rPr>
          <w:rFonts w:asciiTheme="minorEastAsia" w:hAnsiTheme="minorEastAsia" w:cs="宋体" w:hint="eastAsia"/>
          <w:spacing w:val="5"/>
          <w:kern w:val="0"/>
          <w:szCs w:val="24"/>
        </w:rPr>
        <w:t>混凝土按设计和规范要求的时间进行浇筑。</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3.3.16 按规定设置施工现场试验室。</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3.3.17 混凝土试块应及时进行标识。</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3.3.18 同条件试块应按规定在施工现场养护。</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3.3.19 楼板上</w:t>
      </w:r>
      <w:proofErr w:type="gramStart"/>
      <w:r w:rsidRPr="00060721">
        <w:rPr>
          <w:rFonts w:asciiTheme="minorEastAsia" w:hAnsiTheme="minorEastAsia" w:cs="宋体" w:hint="eastAsia"/>
          <w:spacing w:val="5"/>
          <w:kern w:val="0"/>
          <w:szCs w:val="24"/>
        </w:rPr>
        <w:t>的堆载不得</w:t>
      </w:r>
      <w:proofErr w:type="gramEnd"/>
      <w:r w:rsidRPr="00060721">
        <w:rPr>
          <w:rFonts w:asciiTheme="minorEastAsia" w:hAnsiTheme="minorEastAsia" w:cs="宋体" w:hint="eastAsia"/>
          <w:spacing w:val="5"/>
          <w:kern w:val="0"/>
          <w:szCs w:val="24"/>
        </w:rPr>
        <w:t>超过楼板结构设计承载能力。</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3.4 钢结构工程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3.4.1焊工应当持证上岗，在其合格证规定的范围内施焊。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3.4.2 一、二级焊缝应进行焊缝内部缺陷检验。</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3.4.3 高强度螺栓连接副的安装符合设计和规范要求。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3.4.4 钢管混凝土柱与钢筋混凝土梁连接节点核心区的构造应符合设计要求。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lastRenderedPageBreak/>
        <w:t>3.4.5 钢管内混凝土的强度等级应符合设计要求。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3.4.6 钢结构防火涂料的粘结强度、抗压强度应符合设计和规范要求。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3.4.7 薄涂型、厚涂型防火涂料的涂层厚度符合设计要求。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3.4.8 钢结构防腐涂料涂装的涂料、涂装遍数、涂层厚度均符合设计要求。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3.4.9 多层和高层钢结构主体结构整体垂直度和整体平面弯曲偏差符合设计和规范要求。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3.4.10 钢网架结构</w:t>
      </w:r>
      <w:proofErr w:type="gramStart"/>
      <w:r w:rsidRPr="00060721">
        <w:rPr>
          <w:rFonts w:asciiTheme="minorEastAsia" w:hAnsiTheme="minorEastAsia" w:cs="宋体" w:hint="eastAsia"/>
          <w:spacing w:val="5"/>
          <w:kern w:val="0"/>
          <w:szCs w:val="24"/>
        </w:rPr>
        <w:t>总拼完成</w:t>
      </w:r>
      <w:proofErr w:type="gramEnd"/>
      <w:r w:rsidRPr="00060721">
        <w:rPr>
          <w:rFonts w:asciiTheme="minorEastAsia" w:hAnsiTheme="minorEastAsia" w:cs="宋体" w:hint="eastAsia"/>
          <w:spacing w:val="5"/>
          <w:kern w:val="0"/>
          <w:szCs w:val="24"/>
        </w:rPr>
        <w:t>后及屋面工程完成后，所测挠度</w:t>
      </w:r>
      <w:proofErr w:type="gramStart"/>
      <w:r w:rsidRPr="00060721">
        <w:rPr>
          <w:rFonts w:asciiTheme="minorEastAsia" w:hAnsiTheme="minorEastAsia" w:cs="宋体" w:hint="eastAsia"/>
          <w:spacing w:val="5"/>
          <w:kern w:val="0"/>
          <w:szCs w:val="24"/>
        </w:rPr>
        <w:t>值符合</w:t>
      </w:r>
      <w:proofErr w:type="gramEnd"/>
      <w:r w:rsidRPr="00060721">
        <w:rPr>
          <w:rFonts w:asciiTheme="minorEastAsia" w:hAnsiTheme="minorEastAsia" w:cs="宋体" w:hint="eastAsia"/>
          <w:spacing w:val="5"/>
          <w:kern w:val="0"/>
          <w:szCs w:val="24"/>
        </w:rPr>
        <w:t>设计和规范要求。</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3.5 装配式混凝土工程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3.5.1 预制构件的质量、标识符合设计和规范要求。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3.5.2 预制构件的外观质量、尺寸偏差和预留孔、预留洞、预埋件、预留插筋、键槽的位置符合设计和规范要求。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3.5.3 夹芯外墙板内外叶墙板之间的</w:t>
      </w:r>
      <w:proofErr w:type="gramStart"/>
      <w:r w:rsidRPr="00060721">
        <w:rPr>
          <w:rFonts w:asciiTheme="minorEastAsia" w:hAnsiTheme="minorEastAsia" w:cs="宋体" w:hint="eastAsia"/>
          <w:spacing w:val="5"/>
          <w:kern w:val="0"/>
          <w:szCs w:val="24"/>
        </w:rPr>
        <w:t>拉结件类别</w:t>
      </w:r>
      <w:proofErr w:type="gramEnd"/>
      <w:r w:rsidRPr="00060721">
        <w:rPr>
          <w:rFonts w:asciiTheme="minorEastAsia" w:hAnsiTheme="minorEastAsia" w:cs="宋体" w:hint="eastAsia"/>
          <w:spacing w:val="5"/>
          <w:kern w:val="0"/>
          <w:szCs w:val="24"/>
        </w:rPr>
        <w:t>、数量、使用位置及性能符合设计要求。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3.5.4 预制构件表面预贴饰面砖、石材等饰面与混凝土的粘结性能符合设计和规范要求。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3.5.5 后浇混凝土中钢筋安装、钢筋连接、预埋件安装符合设计和规范要求。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3.5.6 预制构件的粗糙面或键槽符合设计要求。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3.5.7 预制构件与预制构件、预制构件与主体结构之间的连接符合设计要求。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3.5.8 后浇筑混凝土强度符合设计要求。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3.5.9 钢筋灌浆套筒、灌浆套筒接头符合设计和规范要求。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3.5.10 钢筋连接套筒、浆锚搭接的灌浆应饱满。</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3.5.11 预制构件连接接缝处防水做法符合设计要求。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3.5.12 预制构件的安装尺寸偏差符合设计和规范要求。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3.5.13 后浇混凝土的外观质量和尺寸偏差符合设计和规范要求。</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3.6 砌体工程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3.6.1 砌块质量符合设计和规范要求。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3.6.2 砌筑砂浆的强度符合设计和规范要求。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3.6.3 严格按规定留置砂浆试块，做好标识。</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lastRenderedPageBreak/>
        <w:t>3.6.4 墙体转角处、交接处必须同时砌筑，临时间断处留</w:t>
      </w:r>
      <w:proofErr w:type="gramStart"/>
      <w:r w:rsidRPr="00060721">
        <w:rPr>
          <w:rFonts w:asciiTheme="minorEastAsia" w:hAnsiTheme="minorEastAsia" w:cs="宋体" w:hint="eastAsia"/>
          <w:spacing w:val="5"/>
          <w:kern w:val="0"/>
          <w:szCs w:val="24"/>
        </w:rPr>
        <w:t>槎</w:t>
      </w:r>
      <w:proofErr w:type="gramEnd"/>
      <w:r w:rsidRPr="00060721">
        <w:rPr>
          <w:rFonts w:asciiTheme="minorEastAsia" w:hAnsiTheme="minorEastAsia" w:cs="宋体" w:hint="eastAsia"/>
          <w:spacing w:val="5"/>
          <w:kern w:val="0"/>
          <w:szCs w:val="24"/>
        </w:rPr>
        <w:t>符合规范要求。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3.6.5 灰缝厚度及砂浆饱满度符合规范要求。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3.6.6 构造柱、圈梁符合设计和规范要求。</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3.7 防水工程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3.7.1 严禁在防水混凝土拌合物中加水。</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3.7.2 防水混凝土的节点构造符合设计和规范要求。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xml:space="preserve">3.7.3 </w:t>
      </w:r>
      <w:proofErr w:type="gramStart"/>
      <w:r w:rsidRPr="00060721">
        <w:rPr>
          <w:rFonts w:asciiTheme="minorEastAsia" w:hAnsiTheme="minorEastAsia" w:cs="宋体" w:hint="eastAsia"/>
          <w:spacing w:val="5"/>
          <w:kern w:val="0"/>
          <w:szCs w:val="24"/>
        </w:rPr>
        <w:t>中埋式</w:t>
      </w:r>
      <w:proofErr w:type="gramEnd"/>
      <w:r w:rsidRPr="00060721">
        <w:rPr>
          <w:rFonts w:asciiTheme="minorEastAsia" w:hAnsiTheme="minorEastAsia" w:cs="宋体" w:hint="eastAsia"/>
          <w:spacing w:val="5"/>
          <w:kern w:val="0"/>
          <w:szCs w:val="24"/>
        </w:rPr>
        <w:t>止水带埋设位置符合设计和规范要求。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3.7.4 水泥砂浆防水层各层之间应结合牢固。</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3.7.5 地下室卷材防水层的细部做法符合设计要求。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3.7.6 地下室涂料防水层的厚度和细部做法符合设计要求。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3.7.7 地面防水隔离层的厚度符合设计要求。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3.7.8 地面防水隔离层的排水坡度、坡向符合设计要求。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3.7.9 地面防水隔离层的细部做法符合设计和规范要求。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3.7.10 有淋浴设施的墙面的防水高度符合设计要求。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3.7.11 屋面防水层的厚度符合设计要求。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3.7.12 屋面防水层的排水坡度、坡向符合设计要求。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3.7.13 屋面细部的防水构造符合设计和规范要求。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3.7.14 外墙节点构造防水符合设计和规范要求。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3.7.15 外窗与外墙的连接</w:t>
      </w:r>
      <w:proofErr w:type="gramStart"/>
      <w:r w:rsidRPr="00060721">
        <w:rPr>
          <w:rFonts w:asciiTheme="minorEastAsia" w:hAnsiTheme="minorEastAsia" w:cs="宋体" w:hint="eastAsia"/>
          <w:spacing w:val="5"/>
          <w:kern w:val="0"/>
          <w:szCs w:val="24"/>
        </w:rPr>
        <w:t>处做法</w:t>
      </w:r>
      <w:proofErr w:type="gramEnd"/>
      <w:r w:rsidRPr="00060721">
        <w:rPr>
          <w:rFonts w:asciiTheme="minorEastAsia" w:hAnsiTheme="minorEastAsia" w:cs="宋体" w:hint="eastAsia"/>
          <w:spacing w:val="5"/>
          <w:kern w:val="0"/>
          <w:szCs w:val="24"/>
        </w:rPr>
        <w:t>符合设计和规范要求。</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3.8 装饰装修工程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3.8.1 外墙外保温与墙体基层的粘结强度符合设计和规范要求。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3.8.2 抹灰层与基层之间及各抹灰层之间应粘结牢固。</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3.8.3 外门窗安装牢固。</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3.8.4 推拉门窗扇安装牢固，并安装防脱落装置。</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3.8.5 幕墙的框架与主体结构连接、立柱与横梁的连接符合设计和规范要求。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3.8.6 幕墙所采用的结构粘结材料符合设计和规范要求。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3.8.7 应按设计和规范要求使用安全玻璃。</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3.8.8 重型灯具等重型设备严禁安装在吊顶工程的龙骨上。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3.8.9 饰面砖粘贴牢固。</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lastRenderedPageBreak/>
        <w:t>3.8.10 饰面板安装符合设计和规范要求。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3.8.11 护栏安装符合设计和规范要求。</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3.9 给排水及采暖工程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3.9.1 管道安装符合设计和规范要求。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3.9.2 地漏水封深度符合设计和规范要求。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3.9.3 PVC管道的阻火圈、伸缩节等附件安装符合设计和规范要求。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3.9.4 管道穿越楼板、墙体时的处理符合设计和规范要求。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3.9.5 室内、外消火栓安装符合设计和规范要求。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3.9.6 水泵安装牢固，平整度、垂直度等符合设计和规范要求。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3.9.7 仪表安装符合设计和规范要求。阀门安装应方便操作。</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3.9.8 生活水箱安装符合设计和规范要求。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3.9.9 气压给水或稳压系统应设置安全阀。</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3.10 通风与空调工程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3.10.1 风管加工的强度和严密性符合设计和规范要求。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3.10.2 防火风管和排烟风管使用的材料应为不燃材料。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3.10.3 风机盘管和管道的绝热材料进场时，应取样复试合格。</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3.10.4 风管系统的支架、吊架、抗震支架的安装符合设计和规范要求。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3.10.5 风管穿过墙体或楼板时，应按要求设置套管并封堵密实。</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3.10.6 水泵、冷却塔的技术参数和产品性能符合设计和规范要求。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3.10.7 空调水管道系统应进行强度和严密性试验。</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3.10.8 空调制冷系统、空调水系统与空调</w:t>
      </w:r>
      <w:proofErr w:type="gramStart"/>
      <w:r w:rsidRPr="00060721">
        <w:rPr>
          <w:rFonts w:asciiTheme="minorEastAsia" w:hAnsiTheme="minorEastAsia" w:cs="宋体" w:hint="eastAsia"/>
          <w:spacing w:val="5"/>
          <w:kern w:val="0"/>
          <w:szCs w:val="24"/>
        </w:rPr>
        <w:t>风系统</w:t>
      </w:r>
      <w:proofErr w:type="gramEnd"/>
      <w:r w:rsidRPr="00060721">
        <w:rPr>
          <w:rFonts w:asciiTheme="minorEastAsia" w:hAnsiTheme="minorEastAsia" w:cs="宋体" w:hint="eastAsia"/>
          <w:spacing w:val="5"/>
          <w:kern w:val="0"/>
          <w:szCs w:val="24"/>
        </w:rPr>
        <w:t>的联合试运转及调试符合设计和规范要求。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3.10.9 防排烟系统联合试运行与调试后的结果符合设计和规范要求。</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3.11 建筑电气工程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3.11.1 除临时接地装置外，接地装置应采用热镀锌钢材。</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3.11.2 接地（PE）或接零（PEN）支线应单独与接地（PE）或接零（PEN）干线相连接。</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3.11.3 接闪器与防雷引下线、防雷引下线与接地装置应可靠连接。</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3.11.4 电动机等外露可导电部分应与保护导体可靠连接。</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lastRenderedPageBreak/>
        <w:t>3.11.5 母线槽与分支母线槽应与保护导体可靠连接。</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3.11.6 金属梯架、托盘</w:t>
      </w:r>
      <w:proofErr w:type="gramStart"/>
      <w:r w:rsidRPr="00060721">
        <w:rPr>
          <w:rFonts w:asciiTheme="minorEastAsia" w:hAnsiTheme="minorEastAsia" w:cs="宋体" w:hint="eastAsia"/>
          <w:spacing w:val="5"/>
          <w:kern w:val="0"/>
          <w:szCs w:val="24"/>
        </w:rPr>
        <w:t>或槽盒本体</w:t>
      </w:r>
      <w:proofErr w:type="gramEnd"/>
      <w:r w:rsidRPr="00060721">
        <w:rPr>
          <w:rFonts w:asciiTheme="minorEastAsia" w:hAnsiTheme="minorEastAsia" w:cs="宋体" w:hint="eastAsia"/>
          <w:spacing w:val="5"/>
          <w:kern w:val="0"/>
          <w:szCs w:val="24"/>
        </w:rPr>
        <w:t>之间的连接符合设计要求。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3.11.7 交流单芯电缆或分相后</w:t>
      </w:r>
      <w:proofErr w:type="gramStart"/>
      <w:r w:rsidRPr="00060721">
        <w:rPr>
          <w:rFonts w:asciiTheme="minorEastAsia" w:hAnsiTheme="minorEastAsia" w:cs="宋体" w:hint="eastAsia"/>
          <w:spacing w:val="5"/>
          <w:kern w:val="0"/>
          <w:szCs w:val="24"/>
        </w:rPr>
        <w:t>的每相电缆</w:t>
      </w:r>
      <w:proofErr w:type="gramEnd"/>
      <w:r w:rsidRPr="00060721">
        <w:rPr>
          <w:rFonts w:asciiTheme="minorEastAsia" w:hAnsiTheme="minorEastAsia" w:cs="宋体" w:hint="eastAsia"/>
          <w:spacing w:val="5"/>
          <w:kern w:val="0"/>
          <w:szCs w:val="24"/>
        </w:rPr>
        <w:t>不得单根</w:t>
      </w:r>
      <w:proofErr w:type="gramStart"/>
      <w:r w:rsidRPr="00060721">
        <w:rPr>
          <w:rFonts w:asciiTheme="minorEastAsia" w:hAnsiTheme="minorEastAsia" w:cs="宋体" w:hint="eastAsia"/>
          <w:spacing w:val="5"/>
          <w:kern w:val="0"/>
          <w:szCs w:val="24"/>
        </w:rPr>
        <w:t>独穿于钢</w:t>
      </w:r>
      <w:proofErr w:type="gramEnd"/>
      <w:r w:rsidRPr="00060721">
        <w:rPr>
          <w:rFonts w:asciiTheme="minorEastAsia" w:hAnsiTheme="minorEastAsia" w:cs="宋体" w:hint="eastAsia"/>
          <w:spacing w:val="5"/>
          <w:kern w:val="0"/>
          <w:szCs w:val="24"/>
        </w:rPr>
        <w:t>导管内，固定用的夹具和支架不应形成闭合磁路。</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3.11.8 灯具的安装符合设计要求。</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3.12 智能建筑工程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3.12.1 紧急广播系统应按规定检查防火保护措施。</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3.12.2 火灾自动报警系统的主要设备应是通过国家认证（认可）的产品。</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3.12.3 火灾探测器不得被其他物体遮挡或掩盖。</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3.12.4 消防系统的线槽、导管的防火涂料应涂刷均匀。</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3.12.5 当与电气工程共用线槽时，应与电气工程的导线、电缆有隔离措施。</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3.13 市政工程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3.13.1 道路路基填料强度满足规范要求。       </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3.13.2 道路各结构层压实度满足设计和规范要求。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3.13.3 道路基层结构强度满足设计要求。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3.13.4 道路不同种类面层结构满足设计和规范要求。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3.13.5 预应力钢筋安装时，其品种、规格、级别和数量符合设计要求。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3.13.6 垃圾填埋场站防渗材料类型、厚度、外观、铺设及焊接质量符合设计和规范要求。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3.13.7 垃圾填埋场站导气石笼位置、尺寸符合设计和规范要求。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3.13.8 垃圾填埋场站导排层厚度、导排渠位置、导排管规格符合设计和规范要求。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3.13.9 按规定进行水池满水试验，并形成试验记录。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br/>
      </w:r>
    </w:p>
    <w:p w:rsidR="008C629D" w:rsidRPr="00060721" w:rsidRDefault="008C629D" w:rsidP="000C18C9">
      <w:pPr>
        <w:widowControl/>
        <w:shd w:val="clear" w:color="auto" w:fill="FFFFFF"/>
        <w:ind w:firstLineChars="0" w:firstLine="0"/>
        <w:jc w:val="center"/>
        <w:outlineLvl w:val="0"/>
        <w:rPr>
          <w:rFonts w:asciiTheme="minorEastAsia" w:hAnsiTheme="minorEastAsia" w:cs="宋体" w:hint="eastAsia"/>
          <w:spacing w:val="5"/>
          <w:kern w:val="36"/>
          <w:szCs w:val="24"/>
        </w:rPr>
      </w:pPr>
      <w:r w:rsidRPr="00060721">
        <w:rPr>
          <w:rFonts w:asciiTheme="minorEastAsia" w:hAnsiTheme="minorEastAsia" w:cs="宋体" w:hint="eastAsia"/>
          <w:b/>
          <w:bCs/>
          <w:spacing w:val="5"/>
          <w:kern w:val="36"/>
          <w:szCs w:val="24"/>
        </w:rPr>
        <w:t>4 安全生产现场控制</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4.1 基坑工程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4.1.1 基坑支护及开挖符合规范、设计及专项施工方案的要求。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lastRenderedPageBreak/>
        <w:t>4.1.2 基坑施工时对主要影响区范围内的建（构）筑物和地下管线保护措施符合规范及专项施工方案的要求。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4.1.3 基坑周围地面排水措施符合规范及专项施工方案的要求。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4.1.4 基坑地下水控制措施符合规范及专项施工方案的要求。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4.1.5 基坑周边荷载符合规范及专项施工方案的要求。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4.1.6基坑监测项目、监测方法、测点布置、监测频率、监测报警及日常检查符合规范、设计及专项施工方案的要求。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4.1.7基坑内作业人员上下专用梯道符合规范及专项施工方案的要求。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4.1.8基坑坡顶地面无明显裂缝，基坑周边建筑物无明显变形。</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4.2 脚手架工程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4.2.1 一般规定。</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（1）作业脚手架底部立杆上设置的纵向、横向扫地</w:t>
      </w:r>
      <w:proofErr w:type="gramStart"/>
      <w:r w:rsidRPr="00060721">
        <w:rPr>
          <w:rFonts w:asciiTheme="minorEastAsia" w:hAnsiTheme="minorEastAsia" w:cs="宋体" w:hint="eastAsia"/>
          <w:spacing w:val="5"/>
          <w:kern w:val="0"/>
          <w:szCs w:val="24"/>
        </w:rPr>
        <w:t>杆符合</w:t>
      </w:r>
      <w:proofErr w:type="gramEnd"/>
      <w:r w:rsidRPr="00060721">
        <w:rPr>
          <w:rFonts w:asciiTheme="minorEastAsia" w:hAnsiTheme="minorEastAsia" w:cs="宋体" w:hint="eastAsia"/>
          <w:spacing w:val="5"/>
          <w:kern w:val="0"/>
          <w:szCs w:val="24"/>
        </w:rPr>
        <w:t>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w:t>
      </w:r>
      <w:proofErr w:type="gramStart"/>
      <w:r w:rsidRPr="00060721">
        <w:rPr>
          <w:rFonts w:asciiTheme="minorEastAsia" w:hAnsiTheme="minorEastAsia" w:cs="宋体" w:hint="eastAsia"/>
          <w:spacing w:val="5"/>
          <w:kern w:val="0"/>
          <w:szCs w:val="24"/>
        </w:rPr>
        <w:t>连墙件的</w:t>
      </w:r>
      <w:proofErr w:type="gramEnd"/>
      <w:r w:rsidRPr="00060721">
        <w:rPr>
          <w:rFonts w:asciiTheme="minorEastAsia" w:hAnsiTheme="minorEastAsia" w:cs="宋体" w:hint="eastAsia"/>
          <w:spacing w:val="5"/>
          <w:kern w:val="0"/>
          <w:szCs w:val="24"/>
        </w:rPr>
        <w:t>设置符合规范及专项施工方案要求。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（3）步距、跨距搭设符合规范及专项施工方案要求。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（4）剪刀撑的设置符合规范及专项施工方案要求。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（5）架</w:t>
      </w:r>
      <w:proofErr w:type="gramStart"/>
      <w:r w:rsidRPr="00060721">
        <w:rPr>
          <w:rFonts w:asciiTheme="minorEastAsia" w:hAnsiTheme="minorEastAsia" w:cs="宋体" w:hint="eastAsia"/>
          <w:spacing w:val="5"/>
          <w:kern w:val="0"/>
          <w:szCs w:val="24"/>
        </w:rPr>
        <w:t>体基础</w:t>
      </w:r>
      <w:proofErr w:type="gramEnd"/>
      <w:r w:rsidRPr="00060721">
        <w:rPr>
          <w:rFonts w:asciiTheme="minorEastAsia" w:hAnsiTheme="minorEastAsia" w:cs="宋体" w:hint="eastAsia"/>
          <w:spacing w:val="5"/>
          <w:kern w:val="0"/>
          <w:szCs w:val="24"/>
        </w:rPr>
        <w:t>符合规范及专项施工方案要求。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（6）架</w:t>
      </w:r>
      <w:proofErr w:type="gramStart"/>
      <w:r w:rsidRPr="00060721">
        <w:rPr>
          <w:rFonts w:asciiTheme="minorEastAsia" w:hAnsiTheme="minorEastAsia" w:cs="宋体" w:hint="eastAsia"/>
          <w:spacing w:val="5"/>
          <w:kern w:val="0"/>
          <w:szCs w:val="24"/>
        </w:rPr>
        <w:t>体材</w:t>
      </w:r>
      <w:proofErr w:type="gramEnd"/>
      <w:r w:rsidRPr="00060721">
        <w:rPr>
          <w:rFonts w:asciiTheme="minorEastAsia" w:hAnsiTheme="minorEastAsia" w:cs="宋体" w:hint="eastAsia"/>
          <w:spacing w:val="5"/>
          <w:kern w:val="0"/>
          <w:szCs w:val="24"/>
        </w:rPr>
        <w:t>料和构配件符合规范及专项施工方案要求，扣件按规定进行抽样复试。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（7）脚手架上严禁集中荷载。</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（8）架体的封闭符合规范及专项施工方案要求。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（9）脚手架上脚手板的设置符合规范及专项施工方案要求。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4.2.2 附着式升降脚手架。</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（1）附着支座设置符合规范及专项施工方案要求。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（2）防坠落、防倾覆安全装置符合规范及专项施工方案要求。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（3）同步升降控制装置符合规范及专项施工方案要求。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（4）构造尺寸符合规范及专项施工方案要求。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4.2.3 悬挑式脚手架。</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lastRenderedPageBreak/>
        <w:t>（1）型钢锚固段长度及锚固型钢的主体结构混凝土强度符合规范及专项施工方案要求。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（2）悬挑</w:t>
      </w:r>
      <w:proofErr w:type="gramStart"/>
      <w:r w:rsidRPr="00060721">
        <w:rPr>
          <w:rFonts w:asciiTheme="minorEastAsia" w:hAnsiTheme="minorEastAsia" w:cs="宋体" w:hint="eastAsia"/>
          <w:spacing w:val="5"/>
          <w:kern w:val="0"/>
          <w:szCs w:val="24"/>
        </w:rPr>
        <w:t>钢梁卸荷钢丝绳</w:t>
      </w:r>
      <w:proofErr w:type="gramEnd"/>
      <w:r w:rsidRPr="00060721">
        <w:rPr>
          <w:rFonts w:asciiTheme="minorEastAsia" w:hAnsiTheme="minorEastAsia" w:cs="宋体" w:hint="eastAsia"/>
          <w:spacing w:val="5"/>
          <w:kern w:val="0"/>
          <w:szCs w:val="24"/>
        </w:rPr>
        <w:t>设置方式符合规范及专项施工方案要求。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（3）悬挑钢梁的固定方式符合规范及专项施工方案要求。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（4）底层封闭符合规范及专项施工方案要求。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（5）悬挑钢梁端立杆定位点符合规范及专项施工方案要求。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4.2.4 高处作业吊篮。</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（1）各限位装置齐全有效。</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（2）安全锁必须在有效的标定期限内。</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（3）吊篮内作业人员不应超过2人。</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（4）安全绳的设置和使用符合规范及专项施工方案要求。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（5）吊篮悬挂机构前支架设置符合规范及专项施工方案要求。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（6）吊篮配重件重量和数量符合说明书及专项施工方案要求。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4.2.5 操作平台。</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（1）移动式操作平台的设置符合规范及专项施工方案要求。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（2）落地式操作平台的设置符合规范及专项施工方案要求。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（3）悬挑式操作平台的设置符合规范及专项施工方案要求。</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4.3 起重机械</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4.3.1 一般规定。</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（1）起重机械的备案、租赁符合要求。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（2）起重机械安装、拆卸符合要求。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（3）起重机械验收符合要求。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（4）按规定办理使用登记。</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（5）起重机械的基础、附着符合使用说明书及专项施工方案要求。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（6）起重机械的安全装置灵敏、可靠；主要承载结构件完好；结构件的连接螺栓、销轴有效；机构、零部件、电气设备线路和元件符合相关要求。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（7）起重机械与架空线路安全距离符合规范要求。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（8）按规定在起重机械安装、拆卸、顶升和使用前向相关作业人员进行安全技术交底。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lastRenderedPageBreak/>
        <w:t>（9）定期检查和维护保养符合相关要求。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4.3.2 塔式起重机。</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（1）作业环境符合规范要求。多塔交叉作业防碰撞安全措施符合规范及专项方案要求。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（2）塔式起重机的起重力矩限制器、起重量限制器、行程限位装置等安全装置符合规范要求。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（3）吊索具的使用及吊装方法符合规范要求。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（4）按规定在顶升（降节）作业前对相关机构、结构进行专项安全检查。</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4.3.3 施工升降机。</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（1）防坠安全装置在标定期限内，安装符合规范要求。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（2）按规定制定各种载荷情况下齿条和驱动齿轮、安全齿轮的正确啮合保证措施。</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（3）附墙架的使用和安装符合使用说明书及专项施工方案要求。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w:t>
      </w:r>
      <w:proofErr w:type="gramStart"/>
      <w:r w:rsidRPr="00060721">
        <w:rPr>
          <w:rFonts w:asciiTheme="minorEastAsia" w:hAnsiTheme="minorEastAsia" w:cs="宋体" w:hint="eastAsia"/>
          <w:spacing w:val="5"/>
          <w:kern w:val="0"/>
          <w:szCs w:val="24"/>
        </w:rPr>
        <w:t>层门的</w:t>
      </w:r>
      <w:proofErr w:type="gramEnd"/>
      <w:r w:rsidRPr="00060721">
        <w:rPr>
          <w:rFonts w:asciiTheme="minorEastAsia" w:hAnsiTheme="minorEastAsia" w:cs="宋体" w:hint="eastAsia"/>
          <w:spacing w:val="5"/>
          <w:kern w:val="0"/>
          <w:szCs w:val="24"/>
        </w:rPr>
        <w:t>设置符合规范要求。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4.3.4 物料提升机。</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（1）</w:t>
      </w:r>
      <w:proofErr w:type="gramStart"/>
      <w:r w:rsidRPr="00060721">
        <w:rPr>
          <w:rFonts w:asciiTheme="minorEastAsia" w:hAnsiTheme="minorEastAsia" w:cs="宋体" w:hint="eastAsia"/>
          <w:spacing w:val="5"/>
          <w:kern w:val="0"/>
          <w:szCs w:val="24"/>
        </w:rPr>
        <w:t>安全停层</w:t>
      </w:r>
      <w:proofErr w:type="gramEnd"/>
      <w:r w:rsidRPr="00060721">
        <w:rPr>
          <w:rFonts w:asciiTheme="minorEastAsia" w:hAnsiTheme="minorEastAsia" w:cs="宋体" w:hint="eastAsia"/>
          <w:spacing w:val="5"/>
          <w:kern w:val="0"/>
          <w:szCs w:val="24"/>
        </w:rPr>
        <w:t>装置齐全、有效。</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（2）钢丝绳的规格、使用符合规范要求。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（3）附墙符合要求。缆风绳、地锚的设置符合规范及专项施工方案要求。</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4.4 模板支撑体系</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4.4.1 按规定对搭设模板支撑体系的材料、构配件进行现场检验，扣件抽样复试。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4.4.2 模板支撑体系的搭设和使用符合规范及专项施工方案要求。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4.4.3 混凝土浇筑时，必须按照专项施工方案规定的顺序进行，并指定专人对模板支撑体系进行监测。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4.4.4 模板支撑体系的拆除符合规范及专项施工方案要求。</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4.5 临时用电</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4.5.1 按规定编制临时用电施工组织设计，并履行审核、验收手续。</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4.5.2 施工现场临时用电管理符合相关要求。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4.5.3 施工现场配电系统符合规范要求。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lastRenderedPageBreak/>
        <w:t>4.5.4 配电设备、线路防护设施设置符合规范要求。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4.5.5 漏电保护器参数符合规范要求。</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4.6 安全防护</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4.6.1 洞口防护符合规范要求。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4.6.2 临边防护符合规范要求。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4.6.3 有限空间防护符合规范要求。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4.6.4 大模板作业防护符合规范要求。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4.6.5 人工挖孔桩作业防护符合规范要求。</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4.7 其他</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4.7.1 建筑幕墙安装作业符合规范及专项施工方案的要求。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4.7.2 钢结构、网架和</w:t>
      </w:r>
      <w:proofErr w:type="gramStart"/>
      <w:r w:rsidRPr="00060721">
        <w:rPr>
          <w:rFonts w:asciiTheme="minorEastAsia" w:hAnsiTheme="minorEastAsia" w:cs="宋体" w:hint="eastAsia"/>
          <w:spacing w:val="5"/>
          <w:kern w:val="0"/>
          <w:szCs w:val="24"/>
        </w:rPr>
        <w:t>索膜</w:t>
      </w:r>
      <w:proofErr w:type="gramEnd"/>
      <w:r w:rsidRPr="00060721">
        <w:rPr>
          <w:rFonts w:asciiTheme="minorEastAsia" w:hAnsiTheme="minorEastAsia" w:cs="宋体" w:hint="eastAsia"/>
          <w:spacing w:val="5"/>
          <w:kern w:val="0"/>
          <w:szCs w:val="24"/>
        </w:rPr>
        <w:t>结构安装作业符合规范及专项施工方案的要求。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4.7.3 装配式建筑预制混凝土构件安装作业符合规范及专项施工方案的要求。</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br/>
      </w:r>
    </w:p>
    <w:p w:rsidR="008C629D" w:rsidRPr="00060721" w:rsidRDefault="008C629D" w:rsidP="000C18C9">
      <w:pPr>
        <w:widowControl/>
        <w:shd w:val="clear" w:color="auto" w:fill="FFFFFF"/>
        <w:ind w:firstLineChars="0" w:firstLine="0"/>
        <w:jc w:val="center"/>
        <w:outlineLvl w:val="0"/>
        <w:rPr>
          <w:rFonts w:asciiTheme="minorEastAsia" w:hAnsiTheme="minorEastAsia" w:cs="宋体" w:hint="eastAsia"/>
          <w:spacing w:val="5"/>
          <w:kern w:val="36"/>
          <w:szCs w:val="24"/>
        </w:rPr>
      </w:pPr>
      <w:r w:rsidRPr="00060721">
        <w:rPr>
          <w:rFonts w:asciiTheme="minorEastAsia" w:hAnsiTheme="minorEastAsia" w:cs="宋体" w:hint="eastAsia"/>
          <w:b/>
          <w:bCs/>
          <w:spacing w:val="5"/>
          <w:kern w:val="36"/>
          <w:szCs w:val="24"/>
        </w:rPr>
        <w:t>5 质量管理资料</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5.1 建筑材料进场检验资料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5.1.1 水泥。</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5.1.2 钢筋。</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5.1.3 钢筋焊接、机械连接材料。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5.1.4 砖、砌块。</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5.1.5 预拌混凝土、预拌砂浆。</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5.1.6 钢结构用钢材、焊接材料、连接紧固材料。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5.1.7 预制构件、夹芯外墙板。</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5.1.8 灌浆套筒、灌浆料、座浆料。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5.1.9 预应力混凝土钢绞线、锚具、夹具。</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5.1.10 防水材料。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5.1.11 门窗。</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5.1.12 外墙外保温系统的组成材料。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5.1.13 装饰装修工程材料。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lastRenderedPageBreak/>
        <w:t>5.1.14 幕墙工程的组成材料。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5.1.15 低压配电系统使用的电缆、电线。</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5.1.16 空调与采暖系统冷热源及管网节能工程采用的绝热管道、绝热材料。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5.1.17 采暖通风空调系统节能工程采用的散热器、保温材料、风机盘管。</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5.1.18 防烟、排烟系统柔性短管。</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 施工试验检测资料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5.2.1 复合地基承载力检验报告及桩身完整性检验报告。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5.2.2 工程桩承载力及桩身完整性检验报告。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5.2.3 混凝土、砂浆抗压强度试验报告及统计评定。</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5.2.4 钢筋焊接、机械连接工艺试验报告。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5.2.5 钢筋焊接连接、机械连接试验报告。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5.2.6 钢结构焊接工艺评定报告、焊缝内部缺陷检测报告。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5.2.7 高强度螺栓连接摩擦面的抗滑移系数试验报告。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5.2.8 地基、房心或肥槽回填土回填检验报告。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5.2.9 沉降观测报告。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5.2.10 填充墙砌体植筋</w:t>
      </w:r>
      <w:proofErr w:type="gramStart"/>
      <w:r w:rsidRPr="00060721">
        <w:rPr>
          <w:rFonts w:asciiTheme="minorEastAsia" w:hAnsiTheme="minorEastAsia" w:cs="宋体" w:hint="eastAsia"/>
          <w:spacing w:val="5"/>
          <w:kern w:val="0"/>
          <w:szCs w:val="24"/>
        </w:rPr>
        <w:t>锚固力</w:t>
      </w:r>
      <w:proofErr w:type="gramEnd"/>
      <w:r w:rsidRPr="00060721">
        <w:rPr>
          <w:rFonts w:asciiTheme="minorEastAsia" w:hAnsiTheme="minorEastAsia" w:cs="宋体" w:hint="eastAsia"/>
          <w:spacing w:val="5"/>
          <w:kern w:val="0"/>
          <w:szCs w:val="24"/>
        </w:rPr>
        <w:t>检测报告。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5.2.11 结构实体检验报告。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5.2.12 外墙外保温系统型式检验报告。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5.2.13 外墙外保温粘贴强度、</w:t>
      </w:r>
      <w:proofErr w:type="gramStart"/>
      <w:r w:rsidRPr="00060721">
        <w:rPr>
          <w:rFonts w:asciiTheme="minorEastAsia" w:hAnsiTheme="minorEastAsia" w:cs="宋体" w:hint="eastAsia"/>
          <w:spacing w:val="5"/>
          <w:kern w:val="0"/>
          <w:szCs w:val="24"/>
        </w:rPr>
        <w:t>锚固力现场</w:t>
      </w:r>
      <w:proofErr w:type="gramEnd"/>
      <w:r w:rsidRPr="00060721">
        <w:rPr>
          <w:rFonts w:asciiTheme="minorEastAsia" w:hAnsiTheme="minorEastAsia" w:cs="宋体" w:hint="eastAsia"/>
          <w:spacing w:val="5"/>
          <w:kern w:val="0"/>
          <w:szCs w:val="24"/>
        </w:rPr>
        <w:t>拉拔试验报告。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5.2.14 外窗的性能检测报告。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5.2.15 幕墙的性能检测报告。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 xml:space="preserve">5.2.16 </w:t>
      </w:r>
      <w:proofErr w:type="gramStart"/>
      <w:r w:rsidRPr="00060721">
        <w:rPr>
          <w:rFonts w:asciiTheme="minorEastAsia" w:hAnsiTheme="minorEastAsia" w:cs="宋体" w:hint="eastAsia"/>
          <w:spacing w:val="5"/>
          <w:kern w:val="0"/>
          <w:szCs w:val="24"/>
        </w:rPr>
        <w:t>饰面板后置埋件的</w:t>
      </w:r>
      <w:proofErr w:type="gramEnd"/>
      <w:r w:rsidRPr="00060721">
        <w:rPr>
          <w:rFonts w:asciiTheme="minorEastAsia" w:hAnsiTheme="minorEastAsia" w:cs="宋体" w:hint="eastAsia"/>
          <w:spacing w:val="5"/>
          <w:kern w:val="0"/>
          <w:szCs w:val="24"/>
        </w:rPr>
        <w:t>现场拉拔试验报告。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5.2.17 室内环境污染物浓度检测报告。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5.2.18 风管强度及严密性检测报告。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5.2.19 管道系统强度及严密性试验报告。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5.2.20 风管系统漏风量、总风量、风口风量测试报告。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5.2.21 空调水流量、水温、室内环境温度、湿度、噪声检测报告。</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5.3 施工记录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5.3.1 水泥进场验收记录及见证取样和送检记录。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lastRenderedPageBreak/>
        <w:t>5.3.2 钢筋进场验收记录及见证取样和送检记录。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5.3.3 混凝土及砂浆进场验收记录及见证取样和送检记录。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5.3.4 砖、砌块进场验收记录及见证取样和送检记录。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5.3.5 钢结构用钢材、焊接材料、紧固件、涂装材料等进场验收记录及见证取样和送检记录。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5.3.6 防水材料进场验收记录及见证取样和送检记录。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5.3.7 桩基试桩、成桩记录。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5.3.8 混凝土施工记录。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5.3.9 冬期混凝土施工测温记录。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5.3.10 大体积混凝土施工测温记录。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5.3.11 预应力钢筋的张拉、安装和灌浆记录。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5.3.12 预制构件吊装施工记录。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5.3.13 钢结构吊装施工记录。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5.3.14 钢结构整体垂直度和整体平面弯曲度、钢网架挠度检验记录。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5.3.15 工程设备、风管系统、管道系统安装及检验记录。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5.3.16 管道系统压力试验记录。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5.3.17 设备单机试运转记录。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5.3.18 系统非设计满负荷联合试运转与调试记录。</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5.4 质量验收记录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5.4.1 地基验槽记录。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5.4.2 桩位偏差和桩顶标高验收记录。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5.4.3 隐蔽工程验收记录。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5.4.4 检验批、分项、子分部、分部工程验收记录。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5.4.5 观感质量综合检查记录。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5.4.6 工程竣工验收记录。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br/>
      </w:r>
    </w:p>
    <w:p w:rsidR="008C629D" w:rsidRPr="00060721" w:rsidRDefault="008C629D" w:rsidP="000C18C9">
      <w:pPr>
        <w:widowControl/>
        <w:shd w:val="clear" w:color="auto" w:fill="FFFFFF"/>
        <w:ind w:firstLineChars="0" w:firstLine="0"/>
        <w:jc w:val="center"/>
        <w:outlineLvl w:val="0"/>
        <w:rPr>
          <w:rFonts w:asciiTheme="minorEastAsia" w:hAnsiTheme="minorEastAsia" w:cs="宋体" w:hint="eastAsia"/>
          <w:spacing w:val="5"/>
          <w:kern w:val="36"/>
          <w:szCs w:val="24"/>
        </w:rPr>
      </w:pPr>
      <w:r w:rsidRPr="00060721">
        <w:rPr>
          <w:rFonts w:asciiTheme="minorEastAsia" w:hAnsiTheme="minorEastAsia" w:cs="宋体" w:hint="eastAsia"/>
          <w:b/>
          <w:bCs/>
          <w:spacing w:val="5"/>
          <w:kern w:val="36"/>
          <w:szCs w:val="24"/>
        </w:rPr>
        <w:t>6 安全管理资料</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6.1 危险性较大的分部分项工程资料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lastRenderedPageBreak/>
        <w:t>6.1.1 危险性较大的分部分项工程清单及相应的安全管理措施。</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6.1.2 危险性较大的分部分项工程专项施工方案及审批手续。</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6.1.3 危险性较大的分部分项工程专项施工方案变更手续。</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6.1.4 专家论证相关资料。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6.1.5 危险性较大的分部分项工程方案交底及安全技术交底。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6.1.6 危险性较大的分部分项工程施工作业人员登记记录，项目负责人现场履职记录。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6.1.7 危险性较大的分部分项工程现场监督记录。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6.1.8 危险性较大的分部分项工程施工监测和安全巡视记录。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6.1.9 危险性较大的分部分项工程验收记录。</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6.2 基坑工程资料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6.2.1 相关的安全保护措施。</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6.2.2 监测方案及审核手续。</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6.2.3 第三方监测数据及相关的对比分析报告。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6.2.4 日常检查及整改记录。</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6.3 脚手架工程资料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6.3.1 架体配件进场验收记录、合格证及扣件抽样复试报告。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6.3.2 日常检查及整改记录。</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6.4 起重机械资料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6.4.1 起重机械特种设备制造许可证、产品合格证、备案证明、租赁合同及安装使用说明书。</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6.4.2 起重机械安装单位资质及安全生产许可证、安装与拆卸合同及安全管理协议书、生产安全事故应急救援预案、安装告知、安装与拆卸过程作业人员资格证书及安全技术交底。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6.4.3 起重机械基础验收资料。安装（包括附着顶升）后安装单位自检合格证明、检测报告及验收记录。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6.4.4 使用过程作业人员资格证书及安全技术交底、使用登记标志、生产安全事故应急救援预案、多塔作业防碰撞措施、日常检查（包括吊索具）与整改记录、维护和保养记录、交接班记录。</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lastRenderedPageBreak/>
        <w:t>6.5 模板支撑体系资料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6.5.1 架体配件进场验收记录、合格证及扣件抽样复试报告。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6.5.2 拆除申请及批准手续。</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6.5.3 日常检查及整改记录。</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6.6 临时用电资料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6.6.1 临时用电施工组织设计及审核、验收手续。</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6.6.2 电工特种作业操作资格证书。</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6.6.3 总包单位与分包单位的临时用电管理协议。</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6.6.4 临时用电安全技术交底资料。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6.6.5 配电设备、设施合格证书。</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6.6.6 接地电阻、绝缘电阻测试记录。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6.6.7 日常安全检查、整改记录。</w:t>
      </w:r>
    </w:p>
    <w:p w:rsidR="008C629D" w:rsidRPr="00060721" w:rsidRDefault="008C629D" w:rsidP="000C18C9">
      <w:pPr>
        <w:widowControl/>
        <w:shd w:val="clear" w:color="auto" w:fill="FFFFFF"/>
        <w:ind w:firstLineChars="0" w:firstLine="0"/>
        <w:outlineLvl w:val="1"/>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6.7 安全防护资料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6.7.1 安全帽、安全带、安全网等安全防护用品的产品质量合格证。</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6.7.2 有限空间作业审批手续。</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6.7.3 日常安全检查、整改记录。</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br/>
      </w:r>
    </w:p>
    <w:p w:rsidR="008C629D" w:rsidRPr="00060721" w:rsidRDefault="008C629D" w:rsidP="000C18C9">
      <w:pPr>
        <w:widowControl/>
        <w:shd w:val="clear" w:color="auto" w:fill="FFFFFF"/>
        <w:ind w:firstLineChars="0" w:firstLine="0"/>
        <w:jc w:val="center"/>
        <w:outlineLvl w:val="0"/>
        <w:rPr>
          <w:rFonts w:asciiTheme="minorEastAsia" w:hAnsiTheme="minorEastAsia" w:cs="宋体" w:hint="eastAsia"/>
          <w:spacing w:val="5"/>
          <w:kern w:val="36"/>
          <w:szCs w:val="24"/>
        </w:rPr>
      </w:pPr>
      <w:r w:rsidRPr="00060721">
        <w:rPr>
          <w:rFonts w:asciiTheme="minorEastAsia" w:hAnsiTheme="minorEastAsia" w:cs="宋体" w:hint="eastAsia"/>
          <w:b/>
          <w:bCs/>
          <w:spacing w:val="5"/>
          <w:kern w:val="36"/>
          <w:szCs w:val="24"/>
        </w:rPr>
        <w:t>7 附则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7.1 工程质量安全手册是根据法律法规、国家有关规定和工程建设强制性标准制定，用于规范企业及项目质量安全行为、提升质量安全管理水平，工程建设各方主体必须遵照执行。</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7.2 除执行本手册外，工程建设各方主体还应执行工程建设法律法规、国家有关规定和相关标准规范。</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7.3 各省级住房城乡建设主管部门可在本手册的基础上，制定简洁明了、要求明确的本地区工程质量安全手册实施细则。</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r w:rsidRPr="00060721">
        <w:rPr>
          <w:rFonts w:asciiTheme="minorEastAsia" w:hAnsiTheme="minorEastAsia" w:cs="宋体" w:hint="eastAsia"/>
          <w:spacing w:val="5"/>
          <w:kern w:val="0"/>
          <w:szCs w:val="24"/>
        </w:rPr>
        <w:t>7.4 本手册由住房城乡建设部负责解释。</w:t>
      </w:r>
    </w:p>
    <w:p w:rsidR="008C629D" w:rsidRPr="00060721" w:rsidRDefault="008C629D" w:rsidP="000C18C9">
      <w:pPr>
        <w:widowControl/>
        <w:shd w:val="clear" w:color="auto" w:fill="FFFFFF"/>
        <w:ind w:firstLineChars="0" w:firstLine="0"/>
        <w:rPr>
          <w:rFonts w:asciiTheme="minorEastAsia" w:hAnsiTheme="minorEastAsia" w:cs="宋体" w:hint="eastAsia"/>
          <w:spacing w:val="5"/>
          <w:kern w:val="0"/>
          <w:szCs w:val="24"/>
        </w:rPr>
      </w:pPr>
    </w:p>
    <w:sectPr w:rsidR="008C629D" w:rsidRPr="00060721" w:rsidSect="006267A3">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74F" w:rsidRDefault="002E574F" w:rsidP="008C629D">
      <w:pPr>
        <w:spacing w:line="240" w:lineRule="auto"/>
        <w:ind w:firstLine="480"/>
      </w:pPr>
      <w:r>
        <w:separator/>
      </w:r>
    </w:p>
  </w:endnote>
  <w:endnote w:type="continuationSeparator" w:id="0">
    <w:p w:rsidR="002E574F" w:rsidRDefault="002E574F" w:rsidP="008C629D">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9" w:rsidRDefault="000C18C9" w:rsidP="008C629D">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6063"/>
      <w:docPartObj>
        <w:docPartGallery w:val="Page Numbers (Bottom of Page)"/>
        <w:docPartUnique/>
      </w:docPartObj>
    </w:sdtPr>
    <w:sdtContent>
      <w:p w:rsidR="000C18C9" w:rsidRDefault="000C18C9" w:rsidP="008C629D">
        <w:pPr>
          <w:pStyle w:val="aa"/>
          <w:ind w:firstLine="360"/>
          <w:jc w:val="center"/>
        </w:pPr>
        <w:fldSimple w:instr=" PAGE   \* MERGEFORMAT ">
          <w:r w:rsidR="001C1FDB" w:rsidRPr="001C1FDB">
            <w:rPr>
              <w:noProof/>
              <w:lang w:val="zh-CN"/>
            </w:rPr>
            <w:t>1</w:t>
          </w:r>
        </w:fldSimple>
      </w:p>
    </w:sdtContent>
  </w:sdt>
  <w:p w:rsidR="000C18C9" w:rsidRDefault="000C18C9" w:rsidP="008C629D">
    <w:pPr>
      <w:pStyle w:val="aa"/>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9" w:rsidRDefault="000C18C9" w:rsidP="008C629D">
    <w:pPr>
      <w:pStyle w:val="a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74F" w:rsidRDefault="002E574F" w:rsidP="008C629D">
      <w:pPr>
        <w:spacing w:line="240" w:lineRule="auto"/>
        <w:ind w:firstLine="480"/>
      </w:pPr>
      <w:r>
        <w:separator/>
      </w:r>
    </w:p>
  </w:footnote>
  <w:footnote w:type="continuationSeparator" w:id="0">
    <w:p w:rsidR="002E574F" w:rsidRDefault="002E574F" w:rsidP="008C629D">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9" w:rsidRDefault="000C18C9" w:rsidP="008C629D">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0B" w:rsidRDefault="005B710B" w:rsidP="005B710B">
    <w:pPr>
      <w:pStyle w:val="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0B" w:rsidRDefault="005B710B" w:rsidP="005B710B">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1153D"/>
    <w:multiLevelType w:val="multilevel"/>
    <w:tmpl w:val="677C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629D"/>
    <w:rsid w:val="00060721"/>
    <w:rsid w:val="000C18C9"/>
    <w:rsid w:val="000F2480"/>
    <w:rsid w:val="001C1FDB"/>
    <w:rsid w:val="00216DD2"/>
    <w:rsid w:val="002E574F"/>
    <w:rsid w:val="00424FCA"/>
    <w:rsid w:val="004B1B66"/>
    <w:rsid w:val="00542217"/>
    <w:rsid w:val="005B710B"/>
    <w:rsid w:val="006267A3"/>
    <w:rsid w:val="006B55C7"/>
    <w:rsid w:val="006D2057"/>
    <w:rsid w:val="007009ED"/>
    <w:rsid w:val="008C629D"/>
    <w:rsid w:val="009D30BC"/>
    <w:rsid w:val="00AE0874"/>
    <w:rsid w:val="00B714F3"/>
    <w:rsid w:val="00CF64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C7"/>
    <w:pPr>
      <w:widowControl w:val="0"/>
    </w:pPr>
  </w:style>
  <w:style w:type="paragraph" w:styleId="1">
    <w:name w:val="heading 1"/>
    <w:basedOn w:val="a"/>
    <w:link w:val="1Char"/>
    <w:uiPriority w:val="9"/>
    <w:qFormat/>
    <w:rsid w:val="008C629D"/>
    <w:pPr>
      <w:widowControl/>
      <w:spacing w:before="100" w:beforeAutospacing="1" w:after="100" w:afterAutospacing="1" w:line="240" w:lineRule="auto"/>
      <w:ind w:firstLineChars="0" w:firstLine="0"/>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C629D"/>
    <w:pPr>
      <w:widowControl/>
      <w:spacing w:before="100" w:beforeAutospacing="1" w:after="100" w:afterAutospacing="1" w:line="240" w:lineRule="auto"/>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C629D"/>
    <w:rPr>
      <w:rFonts w:ascii="宋体" w:eastAsia="宋体" w:hAnsi="宋体" w:cs="宋体"/>
      <w:b/>
      <w:bCs/>
      <w:kern w:val="36"/>
      <w:sz w:val="48"/>
      <w:szCs w:val="48"/>
    </w:rPr>
  </w:style>
  <w:style w:type="character" w:customStyle="1" w:styleId="2Char">
    <w:name w:val="标题 2 Char"/>
    <w:basedOn w:val="a0"/>
    <w:link w:val="2"/>
    <w:uiPriority w:val="9"/>
    <w:rsid w:val="008C629D"/>
    <w:rPr>
      <w:rFonts w:ascii="宋体" w:eastAsia="宋体" w:hAnsi="宋体" w:cs="宋体"/>
      <w:b/>
      <w:bCs/>
      <w:kern w:val="0"/>
      <w:sz w:val="36"/>
      <w:szCs w:val="36"/>
    </w:rPr>
  </w:style>
  <w:style w:type="character" w:customStyle="1" w:styleId="richmediameta">
    <w:name w:val="rich_media_meta"/>
    <w:basedOn w:val="a0"/>
    <w:rsid w:val="008C629D"/>
  </w:style>
  <w:style w:type="character" w:styleId="a3">
    <w:name w:val="Hyperlink"/>
    <w:basedOn w:val="a0"/>
    <w:uiPriority w:val="99"/>
    <w:semiHidden/>
    <w:unhideWhenUsed/>
    <w:rsid w:val="008C629D"/>
    <w:rPr>
      <w:color w:val="0000FF"/>
      <w:u w:val="single"/>
    </w:rPr>
  </w:style>
  <w:style w:type="character" w:styleId="a4">
    <w:name w:val="FollowedHyperlink"/>
    <w:basedOn w:val="a0"/>
    <w:uiPriority w:val="99"/>
    <w:semiHidden/>
    <w:unhideWhenUsed/>
    <w:rsid w:val="008C629D"/>
    <w:rPr>
      <w:color w:val="800080"/>
      <w:u w:val="single"/>
    </w:rPr>
  </w:style>
  <w:style w:type="character" w:customStyle="1" w:styleId="apple-converted-space">
    <w:name w:val="apple-converted-space"/>
    <w:basedOn w:val="a0"/>
    <w:rsid w:val="008C629D"/>
  </w:style>
  <w:style w:type="character" w:styleId="a5">
    <w:name w:val="Emphasis"/>
    <w:basedOn w:val="a0"/>
    <w:uiPriority w:val="20"/>
    <w:qFormat/>
    <w:rsid w:val="008C629D"/>
    <w:rPr>
      <w:i/>
      <w:iCs/>
    </w:rPr>
  </w:style>
  <w:style w:type="paragraph" w:styleId="a6">
    <w:name w:val="Normal (Web)"/>
    <w:basedOn w:val="a"/>
    <w:uiPriority w:val="99"/>
    <w:semiHidden/>
    <w:unhideWhenUsed/>
    <w:rsid w:val="008C629D"/>
    <w:pPr>
      <w:widowControl/>
      <w:spacing w:before="100" w:beforeAutospacing="1" w:after="100" w:afterAutospacing="1" w:line="240" w:lineRule="auto"/>
      <w:ind w:firstLineChars="0" w:firstLine="0"/>
      <w:jc w:val="left"/>
    </w:pPr>
    <w:rPr>
      <w:rFonts w:ascii="宋体" w:eastAsia="宋体" w:hAnsi="宋体" w:cs="宋体"/>
      <w:kern w:val="0"/>
      <w:szCs w:val="24"/>
    </w:rPr>
  </w:style>
  <w:style w:type="character" w:styleId="a7">
    <w:name w:val="Strong"/>
    <w:basedOn w:val="a0"/>
    <w:uiPriority w:val="22"/>
    <w:qFormat/>
    <w:rsid w:val="008C629D"/>
    <w:rPr>
      <w:b/>
      <w:bCs/>
    </w:rPr>
  </w:style>
  <w:style w:type="character" w:customStyle="1" w:styleId="weappdisplayelement">
    <w:name w:val="weapp_display_element"/>
    <w:basedOn w:val="a0"/>
    <w:rsid w:val="008C629D"/>
  </w:style>
  <w:style w:type="character" w:customStyle="1" w:styleId="weappcard">
    <w:name w:val="weapp_card"/>
    <w:basedOn w:val="a0"/>
    <w:rsid w:val="008C629D"/>
  </w:style>
  <w:style w:type="character" w:customStyle="1" w:styleId="weappcardbd">
    <w:name w:val="weapp_card_bd"/>
    <w:basedOn w:val="a0"/>
    <w:rsid w:val="008C629D"/>
  </w:style>
  <w:style w:type="character" w:customStyle="1" w:styleId="weappcardprofile">
    <w:name w:val="weapp_card_profile"/>
    <w:basedOn w:val="a0"/>
    <w:rsid w:val="008C629D"/>
  </w:style>
  <w:style w:type="character" w:customStyle="1" w:styleId="radiusavatar">
    <w:name w:val="radius_avatar"/>
    <w:basedOn w:val="a0"/>
    <w:rsid w:val="008C629D"/>
  </w:style>
  <w:style w:type="character" w:customStyle="1" w:styleId="weappcardnickname">
    <w:name w:val="weapp_card_nickname"/>
    <w:basedOn w:val="a0"/>
    <w:rsid w:val="008C629D"/>
  </w:style>
  <w:style w:type="character" w:customStyle="1" w:styleId="weappcardinfo">
    <w:name w:val="weapp_card_info"/>
    <w:basedOn w:val="a0"/>
    <w:rsid w:val="008C629D"/>
  </w:style>
  <w:style w:type="character" w:customStyle="1" w:styleId="weappcardtitle">
    <w:name w:val="weapp_card_title"/>
    <w:basedOn w:val="a0"/>
    <w:rsid w:val="008C629D"/>
  </w:style>
  <w:style w:type="character" w:customStyle="1" w:styleId="weappcardthumbwrp">
    <w:name w:val="weapp_card_thumb_wrp"/>
    <w:basedOn w:val="a0"/>
    <w:rsid w:val="008C629D"/>
  </w:style>
  <w:style w:type="character" w:customStyle="1" w:styleId="weappcardft">
    <w:name w:val="weapp_card_ft"/>
    <w:basedOn w:val="a0"/>
    <w:rsid w:val="008C629D"/>
  </w:style>
  <w:style w:type="character" w:customStyle="1" w:styleId="weappcardlogo">
    <w:name w:val="weapp_card_logo"/>
    <w:basedOn w:val="a0"/>
    <w:rsid w:val="008C629D"/>
  </w:style>
  <w:style w:type="character" w:customStyle="1" w:styleId="mediatoolmeta">
    <w:name w:val="media_tool_meta"/>
    <w:basedOn w:val="a0"/>
    <w:rsid w:val="008C629D"/>
  </w:style>
  <w:style w:type="character" w:customStyle="1" w:styleId="praisenum">
    <w:name w:val="praise_num"/>
    <w:basedOn w:val="a0"/>
    <w:rsid w:val="008C629D"/>
  </w:style>
  <w:style w:type="paragraph" w:customStyle="1" w:styleId="discussicontips">
    <w:name w:val="discuss_icon_tips"/>
    <w:basedOn w:val="a"/>
    <w:rsid w:val="008C629D"/>
    <w:pPr>
      <w:widowControl/>
      <w:spacing w:before="100" w:beforeAutospacing="1" w:after="100" w:afterAutospacing="1" w:line="240" w:lineRule="auto"/>
      <w:ind w:firstLineChars="0" w:firstLine="0"/>
      <w:jc w:val="left"/>
    </w:pPr>
    <w:rPr>
      <w:rFonts w:ascii="宋体" w:eastAsia="宋体" w:hAnsi="宋体" w:cs="宋体"/>
      <w:kern w:val="0"/>
      <w:szCs w:val="24"/>
    </w:rPr>
  </w:style>
  <w:style w:type="character" w:customStyle="1" w:styleId="discussstatus">
    <w:name w:val="discuss_status"/>
    <w:basedOn w:val="a0"/>
    <w:rsid w:val="008C629D"/>
  </w:style>
  <w:style w:type="character" w:customStyle="1" w:styleId="weui-loadmoretips">
    <w:name w:val="weui-loadmore__tips"/>
    <w:basedOn w:val="a0"/>
    <w:rsid w:val="008C629D"/>
  </w:style>
  <w:style w:type="paragraph" w:styleId="a8">
    <w:name w:val="Balloon Text"/>
    <w:basedOn w:val="a"/>
    <w:link w:val="Char"/>
    <w:uiPriority w:val="99"/>
    <w:semiHidden/>
    <w:unhideWhenUsed/>
    <w:rsid w:val="008C629D"/>
    <w:pPr>
      <w:spacing w:line="240" w:lineRule="auto"/>
    </w:pPr>
    <w:rPr>
      <w:sz w:val="18"/>
      <w:szCs w:val="18"/>
    </w:rPr>
  </w:style>
  <w:style w:type="character" w:customStyle="1" w:styleId="Char">
    <w:name w:val="批注框文本 Char"/>
    <w:basedOn w:val="a0"/>
    <w:link w:val="a8"/>
    <w:uiPriority w:val="99"/>
    <w:semiHidden/>
    <w:rsid w:val="008C629D"/>
    <w:rPr>
      <w:sz w:val="18"/>
      <w:szCs w:val="18"/>
    </w:rPr>
  </w:style>
  <w:style w:type="paragraph" w:styleId="a9">
    <w:name w:val="header"/>
    <w:basedOn w:val="a"/>
    <w:link w:val="Char0"/>
    <w:uiPriority w:val="99"/>
    <w:semiHidden/>
    <w:unhideWhenUsed/>
    <w:rsid w:val="008C629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9"/>
    <w:uiPriority w:val="99"/>
    <w:semiHidden/>
    <w:rsid w:val="008C629D"/>
    <w:rPr>
      <w:sz w:val="18"/>
      <w:szCs w:val="18"/>
    </w:rPr>
  </w:style>
  <w:style w:type="paragraph" w:styleId="aa">
    <w:name w:val="footer"/>
    <w:basedOn w:val="a"/>
    <w:link w:val="Char1"/>
    <w:uiPriority w:val="99"/>
    <w:unhideWhenUsed/>
    <w:rsid w:val="008C629D"/>
    <w:pPr>
      <w:tabs>
        <w:tab w:val="center" w:pos="4153"/>
        <w:tab w:val="right" w:pos="8306"/>
      </w:tabs>
      <w:snapToGrid w:val="0"/>
      <w:spacing w:line="240" w:lineRule="auto"/>
      <w:jc w:val="left"/>
    </w:pPr>
    <w:rPr>
      <w:sz w:val="18"/>
      <w:szCs w:val="18"/>
    </w:rPr>
  </w:style>
  <w:style w:type="character" w:customStyle="1" w:styleId="Char1">
    <w:name w:val="页脚 Char"/>
    <w:basedOn w:val="a0"/>
    <w:link w:val="aa"/>
    <w:uiPriority w:val="99"/>
    <w:rsid w:val="008C629D"/>
    <w:rPr>
      <w:sz w:val="18"/>
      <w:szCs w:val="18"/>
    </w:rPr>
  </w:style>
  <w:style w:type="paragraph" w:customStyle="1" w:styleId="10">
    <w:name w:val="样式1"/>
    <w:link w:val="1Char0"/>
    <w:qFormat/>
    <w:rsid w:val="007009ED"/>
    <w:pPr>
      <w:ind w:firstLine="360"/>
    </w:pPr>
    <w:rPr>
      <w:sz w:val="18"/>
      <w:szCs w:val="18"/>
    </w:rPr>
  </w:style>
  <w:style w:type="paragraph" w:customStyle="1" w:styleId="20">
    <w:name w:val="样式2"/>
    <w:link w:val="2Char0"/>
    <w:qFormat/>
    <w:rsid w:val="00B714F3"/>
    <w:pPr>
      <w:ind w:firstLine="360"/>
    </w:pPr>
    <w:rPr>
      <w:sz w:val="18"/>
      <w:szCs w:val="18"/>
    </w:rPr>
  </w:style>
  <w:style w:type="character" w:customStyle="1" w:styleId="1Char0">
    <w:name w:val="样式1 Char"/>
    <w:basedOn w:val="a0"/>
    <w:link w:val="10"/>
    <w:rsid w:val="007009ED"/>
    <w:rPr>
      <w:sz w:val="18"/>
      <w:szCs w:val="18"/>
    </w:rPr>
  </w:style>
  <w:style w:type="paragraph" w:customStyle="1" w:styleId="3">
    <w:name w:val="样式3"/>
    <w:link w:val="3Char"/>
    <w:qFormat/>
    <w:rsid w:val="005B710B"/>
    <w:pPr>
      <w:ind w:firstLine="360"/>
    </w:pPr>
    <w:rPr>
      <w:sz w:val="18"/>
      <w:szCs w:val="18"/>
    </w:rPr>
  </w:style>
  <w:style w:type="character" w:customStyle="1" w:styleId="2Char0">
    <w:name w:val="样式2 Char"/>
    <w:basedOn w:val="a0"/>
    <w:link w:val="20"/>
    <w:rsid w:val="00B714F3"/>
    <w:rPr>
      <w:sz w:val="18"/>
      <w:szCs w:val="18"/>
    </w:rPr>
  </w:style>
  <w:style w:type="paragraph" w:customStyle="1" w:styleId="4">
    <w:name w:val="样式4"/>
    <w:basedOn w:val="a9"/>
    <w:link w:val="4Char"/>
    <w:qFormat/>
    <w:rsid w:val="005B710B"/>
    <w:pPr>
      <w:pBdr>
        <w:bottom w:val="none" w:sz="0" w:space="0" w:color="auto"/>
      </w:pBdr>
      <w:ind w:firstLine="360"/>
    </w:pPr>
  </w:style>
  <w:style w:type="character" w:customStyle="1" w:styleId="3Char">
    <w:name w:val="样式3 Char"/>
    <w:basedOn w:val="a0"/>
    <w:link w:val="3"/>
    <w:rsid w:val="005B710B"/>
    <w:rPr>
      <w:sz w:val="18"/>
      <w:szCs w:val="18"/>
    </w:rPr>
  </w:style>
  <w:style w:type="character" w:customStyle="1" w:styleId="4Char">
    <w:name w:val="样式4 Char"/>
    <w:basedOn w:val="Char0"/>
    <w:link w:val="4"/>
    <w:rsid w:val="005B710B"/>
  </w:style>
</w:styles>
</file>

<file path=word/webSettings.xml><?xml version="1.0" encoding="utf-8"?>
<w:webSettings xmlns:r="http://schemas.openxmlformats.org/officeDocument/2006/relationships" xmlns:w="http://schemas.openxmlformats.org/wordprocessingml/2006/main">
  <w:divs>
    <w:div w:id="1484470071">
      <w:bodyDiv w:val="1"/>
      <w:marLeft w:val="0"/>
      <w:marRight w:val="0"/>
      <w:marTop w:val="0"/>
      <w:marBottom w:val="0"/>
      <w:divBdr>
        <w:top w:val="none" w:sz="0" w:space="0" w:color="auto"/>
        <w:left w:val="none" w:sz="0" w:space="0" w:color="auto"/>
        <w:bottom w:val="none" w:sz="0" w:space="0" w:color="auto"/>
        <w:right w:val="none" w:sz="0" w:space="0" w:color="auto"/>
      </w:divBdr>
      <w:divsChild>
        <w:div w:id="1952204492">
          <w:marLeft w:val="0"/>
          <w:marRight w:val="0"/>
          <w:marTop w:val="0"/>
          <w:marBottom w:val="0"/>
          <w:divBdr>
            <w:top w:val="none" w:sz="0" w:space="0" w:color="auto"/>
            <w:left w:val="none" w:sz="0" w:space="0" w:color="auto"/>
            <w:bottom w:val="none" w:sz="0" w:space="0" w:color="auto"/>
            <w:right w:val="none" w:sz="0" w:space="0" w:color="auto"/>
          </w:divBdr>
          <w:divsChild>
            <w:div w:id="213078001">
              <w:marLeft w:val="0"/>
              <w:marRight w:val="0"/>
              <w:marTop w:val="0"/>
              <w:marBottom w:val="0"/>
              <w:divBdr>
                <w:top w:val="none" w:sz="0" w:space="0" w:color="auto"/>
                <w:left w:val="none" w:sz="0" w:space="0" w:color="auto"/>
                <w:bottom w:val="none" w:sz="0" w:space="0" w:color="auto"/>
                <w:right w:val="none" w:sz="0" w:space="0" w:color="auto"/>
              </w:divBdr>
              <w:divsChild>
                <w:div w:id="1827699349">
                  <w:marLeft w:val="0"/>
                  <w:marRight w:val="0"/>
                  <w:marTop w:val="0"/>
                  <w:marBottom w:val="0"/>
                  <w:divBdr>
                    <w:top w:val="none" w:sz="0" w:space="0" w:color="auto"/>
                    <w:left w:val="none" w:sz="0" w:space="0" w:color="auto"/>
                    <w:bottom w:val="none" w:sz="0" w:space="0" w:color="auto"/>
                    <w:right w:val="none" w:sz="0" w:space="0" w:color="auto"/>
                  </w:divBdr>
                  <w:divsChild>
                    <w:div w:id="423889700">
                      <w:marLeft w:val="0"/>
                      <w:marRight w:val="0"/>
                      <w:marTop w:val="0"/>
                      <w:marBottom w:val="208"/>
                      <w:divBdr>
                        <w:top w:val="none" w:sz="0" w:space="0" w:color="auto"/>
                        <w:left w:val="none" w:sz="0" w:space="0" w:color="auto"/>
                        <w:bottom w:val="none" w:sz="0" w:space="0" w:color="auto"/>
                        <w:right w:val="none" w:sz="0" w:space="0" w:color="auto"/>
                      </w:divBdr>
                    </w:div>
                  </w:divsChild>
                </w:div>
                <w:div w:id="2135442103">
                  <w:marLeft w:val="0"/>
                  <w:marRight w:val="0"/>
                  <w:marTop w:val="0"/>
                  <w:marBottom w:val="0"/>
                  <w:divBdr>
                    <w:top w:val="none" w:sz="0" w:space="0" w:color="auto"/>
                    <w:left w:val="none" w:sz="0" w:space="0" w:color="auto"/>
                    <w:bottom w:val="none" w:sz="0" w:space="0" w:color="auto"/>
                    <w:right w:val="none" w:sz="0" w:space="0" w:color="auto"/>
                  </w:divBdr>
                  <w:divsChild>
                    <w:div w:id="1545869387">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 w:id="548029544">
          <w:marLeft w:val="0"/>
          <w:marRight w:val="0"/>
          <w:marTop w:val="0"/>
          <w:marBottom w:val="0"/>
          <w:divBdr>
            <w:top w:val="none" w:sz="0" w:space="0" w:color="auto"/>
            <w:left w:val="none" w:sz="0" w:space="0" w:color="auto"/>
            <w:bottom w:val="none" w:sz="0" w:space="0" w:color="auto"/>
            <w:right w:val="none" w:sz="0" w:space="0" w:color="auto"/>
          </w:divBdr>
          <w:divsChild>
            <w:div w:id="1638340457">
              <w:marLeft w:val="0"/>
              <w:marRight w:val="0"/>
              <w:marTop w:val="0"/>
              <w:marBottom w:val="0"/>
              <w:divBdr>
                <w:top w:val="none" w:sz="0" w:space="0" w:color="auto"/>
                <w:left w:val="none" w:sz="0" w:space="0" w:color="auto"/>
                <w:bottom w:val="none" w:sz="0" w:space="0" w:color="auto"/>
                <w:right w:val="none" w:sz="0" w:space="0" w:color="auto"/>
              </w:divBdr>
              <w:divsChild>
                <w:div w:id="743915644">
                  <w:marLeft w:val="0"/>
                  <w:marRight w:val="0"/>
                  <w:marTop w:val="0"/>
                  <w:marBottom w:val="0"/>
                  <w:divBdr>
                    <w:top w:val="none" w:sz="0" w:space="0" w:color="auto"/>
                    <w:left w:val="none" w:sz="0" w:space="0" w:color="auto"/>
                    <w:bottom w:val="none" w:sz="0" w:space="0" w:color="auto"/>
                    <w:right w:val="none" w:sz="0" w:space="0" w:color="auto"/>
                  </w:divBdr>
                  <w:divsChild>
                    <w:div w:id="636642786">
                      <w:marLeft w:val="0"/>
                      <w:marRight w:val="0"/>
                      <w:marTop w:val="0"/>
                      <w:marBottom w:val="0"/>
                      <w:divBdr>
                        <w:top w:val="none" w:sz="0" w:space="0" w:color="auto"/>
                        <w:left w:val="none" w:sz="0" w:space="0" w:color="auto"/>
                        <w:bottom w:val="none" w:sz="0" w:space="0" w:color="auto"/>
                        <w:right w:val="none" w:sz="0" w:space="0" w:color="auto"/>
                      </w:divBdr>
                      <w:divsChild>
                        <w:div w:id="283003847">
                          <w:marLeft w:val="0"/>
                          <w:marRight w:val="0"/>
                          <w:marTop w:val="0"/>
                          <w:marBottom w:val="0"/>
                          <w:divBdr>
                            <w:top w:val="none" w:sz="0" w:space="0" w:color="auto"/>
                            <w:left w:val="none" w:sz="0" w:space="0" w:color="auto"/>
                            <w:bottom w:val="none" w:sz="0" w:space="0" w:color="auto"/>
                            <w:right w:val="none" w:sz="0" w:space="0" w:color="auto"/>
                          </w:divBdr>
                          <w:divsChild>
                            <w:div w:id="698506549">
                              <w:marLeft w:val="0"/>
                              <w:marRight w:val="0"/>
                              <w:marTop w:val="0"/>
                              <w:marBottom w:val="161"/>
                              <w:divBdr>
                                <w:top w:val="none" w:sz="0" w:space="0" w:color="auto"/>
                                <w:left w:val="none" w:sz="0" w:space="0" w:color="auto"/>
                                <w:bottom w:val="none" w:sz="0" w:space="0" w:color="auto"/>
                                <w:right w:val="none" w:sz="0" w:space="0" w:color="auto"/>
                              </w:divBdr>
                            </w:div>
                            <w:div w:id="153687535">
                              <w:marLeft w:val="0"/>
                              <w:marRight w:val="0"/>
                              <w:marTop w:val="0"/>
                              <w:marBottom w:val="0"/>
                              <w:divBdr>
                                <w:top w:val="none" w:sz="0" w:space="0" w:color="auto"/>
                                <w:left w:val="none" w:sz="0" w:space="0" w:color="auto"/>
                                <w:bottom w:val="none" w:sz="0" w:space="0" w:color="auto"/>
                                <w:right w:val="none" w:sz="0" w:space="0" w:color="auto"/>
                              </w:divBdr>
                            </w:div>
                            <w:div w:id="2062707975">
                              <w:marLeft w:val="0"/>
                              <w:marRight w:val="0"/>
                              <w:marTop w:val="0"/>
                              <w:marBottom w:val="0"/>
                              <w:divBdr>
                                <w:top w:val="none" w:sz="0" w:space="0" w:color="auto"/>
                                <w:left w:val="none" w:sz="0" w:space="0" w:color="auto"/>
                                <w:bottom w:val="none" w:sz="0" w:space="0" w:color="auto"/>
                                <w:right w:val="none" w:sz="0" w:space="0" w:color="auto"/>
                              </w:divBdr>
                            </w:div>
                            <w:div w:id="1058431131">
                              <w:marLeft w:val="0"/>
                              <w:marRight w:val="0"/>
                              <w:marTop w:val="0"/>
                              <w:marBottom w:val="0"/>
                              <w:divBdr>
                                <w:top w:val="none" w:sz="0" w:space="0" w:color="auto"/>
                                <w:left w:val="none" w:sz="0" w:space="0" w:color="auto"/>
                                <w:bottom w:val="none" w:sz="0" w:space="0" w:color="auto"/>
                                <w:right w:val="none" w:sz="0" w:space="0" w:color="auto"/>
                              </w:divBdr>
                              <w:divsChild>
                                <w:div w:id="1311521985">
                                  <w:marLeft w:val="0"/>
                                  <w:marRight w:val="0"/>
                                  <w:marTop w:val="0"/>
                                  <w:marBottom w:val="0"/>
                                  <w:divBdr>
                                    <w:top w:val="none" w:sz="0" w:space="0" w:color="auto"/>
                                    <w:left w:val="none" w:sz="0" w:space="0" w:color="auto"/>
                                    <w:bottom w:val="none" w:sz="0" w:space="0" w:color="auto"/>
                                    <w:right w:val="none" w:sz="0" w:space="0" w:color="auto"/>
                                  </w:divBdr>
                                </w:div>
                              </w:divsChild>
                            </w:div>
                            <w:div w:id="952250405">
                              <w:marLeft w:val="0"/>
                              <w:marRight w:val="0"/>
                              <w:marTop w:val="0"/>
                              <w:marBottom w:val="0"/>
                              <w:divBdr>
                                <w:top w:val="none" w:sz="0" w:space="0" w:color="auto"/>
                                <w:left w:val="none" w:sz="0" w:space="0" w:color="auto"/>
                                <w:bottom w:val="none" w:sz="0" w:space="0" w:color="auto"/>
                                <w:right w:val="none" w:sz="0" w:space="0" w:color="auto"/>
                              </w:divBdr>
                            </w:div>
                            <w:div w:id="187255057">
                              <w:marLeft w:val="0"/>
                              <w:marRight w:val="0"/>
                              <w:marTop w:val="0"/>
                              <w:marBottom w:val="0"/>
                              <w:divBdr>
                                <w:top w:val="none" w:sz="0" w:space="0" w:color="auto"/>
                                <w:left w:val="none" w:sz="0" w:space="0" w:color="auto"/>
                                <w:bottom w:val="none" w:sz="0" w:space="0" w:color="auto"/>
                                <w:right w:val="none" w:sz="0" w:space="0" w:color="auto"/>
                              </w:divBdr>
                            </w:div>
                            <w:div w:id="1925990247">
                              <w:marLeft w:val="0"/>
                              <w:marRight w:val="0"/>
                              <w:marTop w:val="0"/>
                              <w:marBottom w:val="0"/>
                              <w:divBdr>
                                <w:top w:val="none" w:sz="0" w:space="0" w:color="auto"/>
                                <w:left w:val="none" w:sz="0" w:space="0" w:color="auto"/>
                                <w:bottom w:val="none" w:sz="0" w:space="0" w:color="auto"/>
                                <w:right w:val="none" w:sz="0" w:space="0" w:color="auto"/>
                              </w:divBdr>
                              <w:divsChild>
                                <w:div w:id="513496353">
                                  <w:marLeft w:val="0"/>
                                  <w:marRight w:val="0"/>
                                  <w:marTop w:val="0"/>
                                  <w:marBottom w:val="0"/>
                                  <w:divBdr>
                                    <w:top w:val="none" w:sz="0" w:space="0" w:color="auto"/>
                                    <w:left w:val="none" w:sz="0" w:space="0" w:color="auto"/>
                                    <w:bottom w:val="none" w:sz="0" w:space="0" w:color="auto"/>
                                    <w:right w:val="none" w:sz="0" w:space="0" w:color="auto"/>
                                  </w:divBdr>
                                </w:div>
                              </w:divsChild>
                            </w:div>
                            <w:div w:id="1469324400">
                              <w:marLeft w:val="0"/>
                              <w:marRight w:val="0"/>
                              <w:marTop w:val="0"/>
                              <w:marBottom w:val="0"/>
                              <w:divBdr>
                                <w:top w:val="none" w:sz="0" w:space="0" w:color="auto"/>
                                <w:left w:val="none" w:sz="0" w:space="0" w:color="auto"/>
                                <w:bottom w:val="none" w:sz="0" w:space="0" w:color="auto"/>
                                <w:right w:val="none" w:sz="0" w:space="0" w:color="auto"/>
                              </w:divBdr>
                            </w:div>
                            <w:div w:id="2107724929">
                              <w:marLeft w:val="0"/>
                              <w:marRight w:val="0"/>
                              <w:marTop w:val="0"/>
                              <w:marBottom w:val="0"/>
                              <w:divBdr>
                                <w:top w:val="none" w:sz="0" w:space="0" w:color="auto"/>
                                <w:left w:val="none" w:sz="0" w:space="0" w:color="auto"/>
                                <w:bottom w:val="none" w:sz="0" w:space="0" w:color="auto"/>
                                <w:right w:val="none" w:sz="0" w:space="0" w:color="auto"/>
                              </w:divBdr>
                            </w:div>
                            <w:div w:id="1871916783">
                              <w:marLeft w:val="0"/>
                              <w:marRight w:val="0"/>
                              <w:marTop w:val="0"/>
                              <w:marBottom w:val="0"/>
                              <w:divBdr>
                                <w:top w:val="none" w:sz="0" w:space="0" w:color="auto"/>
                                <w:left w:val="none" w:sz="0" w:space="0" w:color="auto"/>
                                <w:bottom w:val="none" w:sz="0" w:space="0" w:color="auto"/>
                                <w:right w:val="none" w:sz="0" w:space="0" w:color="auto"/>
                              </w:divBdr>
                              <w:divsChild>
                                <w:div w:id="669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F1788-99EA-439F-BBC6-27668570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2419</Words>
  <Characters>13791</Characters>
  <Application>Microsoft Office Word</Application>
  <DocSecurity>0</DocSecurity>
  <Lines>114</Lines>
  <Paragraphs>32</Paragraphs>
  <ScaleCrop>false</ScaleCrop>
  <Company>微软中国</Company>
  <LinksUpToDate>false</LinksUpToDate>
  <CharactersWithSpaces>16178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2018-09-29T03:19:00Z</cp:lastPrinted>
  <dcterms:created xsi:type="dcterms:W3CDTF">2018-09-29T02:15:00Z</dcterms:created>
  <dcterms:modified xsi:type="dcterms:W3CDTF">2018-09-29T03:21:00Z</dcterms:modified>
</cp:coreProperties>
</file>